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6"/>
        <w:gridCol w:w="8051"/>
      </w:tblGrid>
      <w:tr w:rsidR="0012209D" w:rsidRPr="00520890" w14:paraId="15BF0869" w14:textId="77777777" w:rsidTr="00321CAA">
        <w:tc>
          <w:tcPr>
            <w:tcW w:w="1617" w:type="dxa"/>
          </w:tcPr>
          <w:p w14:paraId="15BF0867" w14:textId="77777777" w:rsidR="0012209D" w:rsidRPr="00520890" w:rsidRDefault="0012209D" w:rsidP="00321CAA">
            <w:pPr>
              <w:rPr>
                <w:sz w:val="20"/>
              </w:rPr>
            </w:pPr>
            <w:bookmarkStart w:id="0" w:name="_GoBack"/>
            <w:bookmarkEnd w:id="0"/>
            <w:r w:rsidRPr="00520890">
              <w:rPr>
                <w:sz w:val="20"/>
              </w:rPr>
              <w:t>Last updated:</w:t>
            </w:r>
          </w:p>
        </w:tc>
        <w:tc>
          <w:tcPr>
            <w:tcW w:w="8418" w:type="dxa"/>
          </w:tcPr>
          <w:p w14:paraId="15BF0868" w14:textId="4A8B9D77" w:rsidR="0012209D" w:rsidRPr="00520890" w:rsidRDefault="001D6159" w:rsidP="00321CAA">
            <w:pPr>
              <w:rPr>
                <w:sz w:val="20"/>
              </w:rPr>
            </w:pPr>
            <w:r>
              <w:rPr>
                <w:sz w:val="20"/>
              </w:rPr>
              <w:t>March 2022</w:t>
            </w:r>
          </w:p>
        </w:tc>
      </w:tr>
    </w:tbl>
    <w:p w14:paraId="15BF086B" w14:textId="77777777" w:rsidR="0012209D" w:rsidRPr="00520890" w:rsidRDefault="0012209D" w:rsidP="0012209D">
      <w:pPr>
        <w:rPr>
          <w:b/>
          <w:bCs/>
          <w:sz w:val="20"/>
        </w:rPr>
      </w:pPr>
      <w:r w:rsidRPr="00520890">
        <w:rPr>
          <w:b/>
          <w:bCs/>
          <w:sz w:val="20"/>
        </w:rPr>
        <w:t>JOB DESCRIPTION</w:t>
      </w:r>
    </w:p>
    <w:p w14:paraId="15BF086C" w14:textId="77777777" w:rsidR="0012209D" w:rsidRPr="00520890" w:rsidRDefault="0012209D" w:rsidP="0012209D">
      <w:pPr>
        <w:rPr>
          <w:sz w:val="20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498"/>
        <w:gridCol w:w="4146"/>
        <w:gridCol w:w="968"/>
        <w:gridCol w:w="2015"/>
      </w:tblGrid>
      <w:tr w:rsidR="0012209D" w:rsidRPr="00520890" w14:paraId="15BF086F" w14:textId="77777777" w:rsidTr="00270A12">
        <w:tc>
          <w:tcPr>
            <w:tcW w:w="2498" w:type="dxa"/>
            <w:shd w:val="clear" w:color="auto" w:fill="D9D9D9" w:themeFill="background1" w:themeFillShade="D9"/>
          </w:tcPr>
          <w:p w14:paraId="15BF086D" w14:textId="77777777" w:rsidR="0012209D" w:rsidRPr="00520890" w:rsidRDefault="0012209D" w:rsidP="00321CAA">
            <w:pPr>
              <w:rPr>
                <w:sz w:val="20"/>
              </w:rPr>
            </w:pPr>
            <w:r w:rsidRPr="00520890">
              <w:rPr>
                <w:sz w:val="20"/>
              </w:rPr>
              <w:t>Post title:</w:t>
            </w:r>
          </w:p>
        </w:tc>
        <w:tc>
          <w:tcPr>
            <w:tcW w:w="7129" w:type="dxa"/>
            <w:gridSpan w:val="3"/>
          </w:tcPr>
          <w:p w14:paraId="15BF086E" w14:textId="08045D11" w:rsidR="0012209D" w:rsidRPr="00520890" w:rsidRDefault="00B22FA0" w:rsidP="00571BE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Trial </w:t>
            </w:r>
            <w:r w:rsidR="00796148">
              <w:rPr>
                <w:b/>
                <w:bCs/>
                <w:sz w:val="20"/>
              </w:rPr>
              <w:t>Coordinator</w:t>
            </w:r>
            <w:r w:rsidR="00A35AA4">
              <w:rPr>
                <w:b/>
                <w:bCs/>
                <w:sz w:val="20"/>
              </w:rPr>
              <w:t xml:space="preserve"> </w:t>
            </w:r>
          </w:p>
        </w:tc>
      </w:tr>
      <w:tr w:rsidR="0012209D" w:rsidRPr="00520890" w14:paraId="15BF0875" w14:textId="77777777" w:rsidTr="00270A12">
        <w:tc>
          <w:tcPr>
            <w:tcW w:w="2498" w:type="dxa"/>
            <w:shd w:val="clear" w:color="auto" w:fill="D9D9D9" w:themeFill="background1" w:themeFillShade="D9"/>
          </w:tcPr>
          <w:p w14:paraId="15BF0873" w14:textId="4EEB9DF7" w:rsidR="0012209D" w:rsidRPr="00520890" w:rsidRDefault="00DD222D" w:rsidP="00321CAA">
            <w:pPr>
              <w:rPr>
                <w:sz w:val="20"/>
              </w:rPr>
            </w:pPr>
            <w:r>
              <w:rPr>
                <w:sz w:val="20"/>
              </w:rPr>
              <w:t>School</w:t>
            </w:r>
            <w:r w:rsidR="0012209D" w:rsidRPr="00520890">
              <w:rPr>
                <w:sz w:val="20"/>
              </w:rPr>
              <w:t>/Service:</w:t>
            </w:r>
          </w:p>
        </w:tc>
        <w:tc>
          <w:tcPr>
            <w:tcW w:w="7129" w:type="dxa"/>
            <w:gridSpan w:val="3"/>
          </w:tcPr>
          <w:p w14:paraId="1A281E6B" w14:textId="77777777" w:rsidR="0012209D" w:rsidRDefault="002A5671" w:rsidP="00321CAA">
            <w:pPr>
              <w:rPr>
                <w:sz w:val="20"/>
              </w:rPr>
            </w:pPr>
            <w:r w:rsidRPr="00520890">
              <w:rPr>
                <w:sz w:val="20"/>
              </w:rPr>
              <w:t>Primary Car</w:t>
            </w:r>
            <w:r w:rsidR="00DD222D">
              <w:rPr>
                <w:sz w:val="20"/>
              </w:rPr>
              <w:t>e,</w:t>
            </w:r>
            <w:r w:rsidRPr="00520890">
              <w:rPr>
                <w:sz w:val="20"/>
              </w:rPr>
              <w:t xml:space="preserve"> Population Sciences</w:t>
            </w:r>
            <w:r w:rsidR="00B70C14">
              <w:rPr>
                <w:sz w:val="20"/>
              </w:rPr>
              <w:t xml:space="preserve"> and Medical Education (PPM)</w:t>
            </w:r>
          </w:p>
          <w:p w14:paraId="15BF0874" w14:textId="600600E8" w:rsidR="00DD222D" w:rsidRPr="00520890" w:rsidRDefault="00DD222D" w:rsidP="00321CAA">
            <w:pPr>
              <w:rPr>
                <w:sz w:val="20"/>
              </w:rPr>
            </w:pPr>
            <w:r>
              <w:rPr>
                <w:sz w:val="20"/>
              </w:rPr>
              <w:t>Primary Care</w:t>
            </w:r>
          </w:p>
        </w:tc>
      </w:tr>
      <w:tr w:rsidR="00DD222D" w:rsidRPr="00520890" w14:paraId="410849FC" w14:textId="77777777" w:rsidTr="00270A12">
        <w:tc>
          <w:tcPr>
            <w:tcW w:w="2498" w:type="dxa"/>
            <w:shd w:val="clear" w:color="auto" w:fill="D9D9D9" w:themeFill="background1" w:themeFillShade="D9"/>
          </w:tcPr>
          <w:p w14:paraId="3E693F79" w14:textId="1EF8566F" w:rsidR="00DD222D" w:rsidRDefault="00DD222D" w:rsidP="00321CAA">
            <w:pPr>
              <w:rPr>
                <w:sz w:val="20"/>
              </w:rPr>
            </w:pPr>
            <w:r>
              <w:rPr>
                <w:sz w:val="20"/>
              </w:rPr>
              <w:t>Faculty</w:t>
            </w:r>
          </w:p>
        </w:tc>
        <w:tc>
          <w:tcPr>
            <w:tcW w:w="7129" w:type="dxa"/>
            <w:gridSpan w:val="3"/>
          </w:tcPr>
          <w:p w14:paraId="66B4CC23" w14:textId="3B9DAFDA" w:rsidR="00DD222D" w:rsidRPr="00520890" w:rsidRDefault="00DD222D" w:rsidP="00321CAA">
            <w:pPr>
              <w:rPr>
                <w:sz w:val="20"/>
              </w:rPr>
            </w:pPr>
            <w:r>
              <w:rPr>
                <w:sz w:val="20"/>
              </w:rPr>
              <w:t>Medicine</w:t>
            </w:r>
          </w:p>
        </w:tc>
      </w:tr>
      <w:tr w:rsidR="0012209D" w:rsidRPr="00520890" w14:paraId="15BF087A" w14:textId="77777777" w:rsidTr="00270A12">
        <w:tc>
          <w:tcPr>
            <w:tcW w:w="2498" w:type="dxa"/>
            <w:shd w:val="clear" w:color="auto" w:fill="D9D9D9" w:themeFill="background1" w:themeFillShade="D9"/>
          </w:tcPr>
          <w:p w14:paraId="15BF0876" w14:textId="77777777" w:rsidR="0012209D" w:rsidRPr="00520890" w:rsidRDefault="0012209D" w:rsidP="00321CAA">
            <w:pPr>
              <w:rPr>
                <w:sz w:val="20"/>
              </w:rPr>
            </w:pPr>
            <w:r w:rsidRPr="00520890">
              <w:rPr>
                <w:sz w:val="20"/>
              </w:rPr>
              <w:t>Career pathway:</w:t>
            </w:r>
          </w:p>
        </w:tc>
        <w:tc>
          <w:tcPr>
            <w:tcW w:w="4146" w:type="dxa"/>
          </w:tcPr>
          <w:p w14:paraId="15BF0877" w14:textId="6D8B11D2" w:rsidR="0012209D" w:rsidRPr="00520890" w:rsidRDefault="00270A12" w:rsidP="00B70C14">
            <w:pPr>
              <w:rPr>
                <w:sz w:val="20"/>
              </w:rPr>
            </w:pPr>
            <w:r>
              <w:t>Management, Specialist and Administrative (MSA)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14:paraId="15BF0878" w14:textId="77777777" w:rsidR="0012209D" w:rsidRPr="00520890" w:rsidRDefault="0012209D" w:rsidP="00321CAA">
            <w:pPr>
              <w:rPr>
                <w:sz w:val="20"/>
              </w:rPr>
            </w:pPr>
            <w:r w:rsidRPr="00520890">
              <w:rPr>
                <w:sz w:val="20"/>
              </w:rPr>
              <w:t>Level:</w:t>
            </w:r>
          </w:p>
        </w:tc>
        <w:tc>
          <w:tcPr>
            <w:tcW w:w="2015" w:type="dxa"/>
          </w:tcPr>
          <w:p w14:paraId="15BF0879" w14:textId="4C1DDC6B" w:rsidR="0012209D" w:rsidRPr="00520890" w:rsidRDefault="002A5671" w:rsidP="00321CAA">
            <w:pPr>
              <w:rPr>
                <w:sz w:val="20"/>
              </w:rPr>
            </w:pPr>
            <w:r w:rsidRPr="00520890">
              <w:rPr>
                <w:sz w:val="20"/>
              </w:rPr>
              <w:t>4</w:t>
            </w:r>
          </w:p>
        </w:tc>
      </w:tr>
      <w:tr w:rsidR="0012209D" w:rsidRPr="00520890" w14:paraId="15BF087E" w14:textId="77777777" w:rsidTr="00270A12">
        <w:tc>
          <w:tcPr>
            <w:tcW w:w="2498" w:type="dxa"/>
            <w:shd w:val="clear" w:color="auto" w:fill="D9D9D9" w:themeFill="background1" w:themeFillShade="D9"/>
          </w:tcPr>
          <w:p w14:paraId="15BF087B" w14:textId="77777777" w:rsidR="0012209D" w:rsidRPr="00520890" w:rsidRDefault="0012209D" w:rsidP="00321CAA">
            <w:pPr>
              <w:rPr>
                <w:sz w:val="20"/>
              </w:rPr>
            </w:pPr>
            <w:r w:rsidRPr="00520890">
              <w:rPr>
                <w:sz w:val="20"/>
              </w:rPr>
              <w:t>*ERE category:</w:t>
            </w:r>
          </w:p>
        </w:tc>
        <w:tc>
          <w:tcPr>
            <w:tcW w:w="7129" w:type="dxa"/>
            <w:gridSpan w:val="3"/>
          </w:tcPr>
          <w:p w14:paraId="15BF087D" w14:textId="39A24F37" w:rsidR="0012209D" w:rsidRPr="00520890" w:rsidRDefault="001D6159" w:rsidP="00321CAA">
            <w:pPr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270A12" w:rsidRPr="00520890" w14:paraId="15BF0881" w14:textId="77777777" w:rsidTr="00270A12">
        <w:tc>
          <w:tcPr>
            <w:tcW w:w="2498" w:type="dxa"/>
            <w:shd w:val="clear" w:color="auto" w:fill="D9D9D9" w:themeFill="background1" w:themeFillShade="D9"/>
          </w:tcPr>
          <w:p w14:paraId="15BF087F" w14:textId="77777777" w:rsidR="00270A12" w:rsidRPr="00520890" w:rsidRDefault="00270A12" w:rsidP="00270A12">
            <w:pPr>
              <w:rPr>
                <w:sz w:val="20"/>
              </w:rPr>
            </w:pPr>
            <w:r w:rsidRPr="00520890">
              <w:rPr>
                <w:sz w:val="20"/>
              </w:rPr>
              <w:t>Posts responsible to:</w:t>
            </w:r>
          </w:p>
        </w:tc>
        <w:tc>
          <w:tcPr>
            <w:tcW w:w="7129" w:type="dxa"/>
            <w:gridSpan w:val="3"/>
          </w:tcPr>
          <w:p w14:paraId="15BF0880" w14:textId="17C6FB5F" w:rsidR="00270A12" w:rsidRPr="00520890" w:rsidRDefault="007371EE" w:rsidP="00270A12">
            <w:pPr>
              <w:rPr>
                <w:sz w:val="20"/>
              </w:rPr>
            </w:pPr>
            <w:r>
              <w:rPr>
                <w:szCs w:val="18"/>
              </w:rPr>
              <w:t>Chief Investigator</w:t>
            </w:r>
          </w:p>
        </w:tc>
      </w:tr>
      <w:tr w:rsidR="00270A12" w:rsidRPr="00520890" w14:paraId="15BF0884" w14:textId="77777777" w:rsidTr="00270A12">
        <w:tc>
          <w:tcPr>
            <w:tcW w:w="2498" w:type="dxa"/>
            <w:shd w:val="clear" w:color="auto" w:fill="D9D9D9" w:themeFill="background1" w:themeFillShade="D9"/>
          </w:tcPr>
          <w:p w14:paraId="15BF0882" w14:textId="77777777" w:rsidR="00270A12" w:rsidRPr="00520890" w:rsidRDefault="00270A12" w:rsidP="00270A12">
            <w:pPr>
              <w:rPr>
                <w:sz w:val="20"/>
              </w:rPr>
            </w:pPr>
            <w:r w:rsidRPr="00520890">
              <w:rPr>
                <w:sz w:val="20"/>
              </w:rPr>
              <w:t>Posts responsible for:</w:t>
            </w:r>
          </w:p>
        </w:tc>
        <w:tc>
          <w:tcPr>
            <w:tcW w:w="7129" w:type="dxa"/>
            <w:gridSpan w:val="3"/>
          </w:tcPr>
          <w:p w14:paraId="15BF0883" w14:textId="11D4F076" w:rsidR="00270A12" w:rsidRPr="00520890" w:rsidRDefault="00270A12" w:rsidP="00270A12">
            <w:pPr>
              <w:rPr>
                <w:sz w:val="20"/>
              </w:rPr>
            </w:pPr>
          </w:p>
        </w:tc>
      </w:tr>
      <w:tr w:rsidR="00270A12" w:rsidRPr="00520890" w14:paraId="15BF0887" w14:textId="77777777" w:rsidTr="00270A12">
        <w:tc>
          <w:tcPr>
            <w:tcW w:w="2498" w:type="dxa"/>
            <w:shd w:val="clear" w:color="auto" w:fill="D9D9D9" w:themeFill="background1" w:themeFillShade="D9"/>
          </w:tcPr>
          <w:p w14:paraId="15BF0885" w14:textId="77777777" w:rsidR="00270A12" w:rsidRPr="00520890" w:rsidRDefault="00270A12" w:rsidP="00270A12">
            <w:pPr>
              <w:rPr>
                <w:sz w:val="20"/>
              </w:rPr>
            </w:pPr>
            <w:r w:rsidRPr="00520890">
              <w:rPr>
                <w:sz w:val="20"/>
              </w:rPr>
              <w:t>Post base:</w:t>
            </w:r>
          </w:p>
        </w:tc>
        <w:tc>
          <w:tcPr>
            <w:tcW w:w="7129" w:type="dxa"/>
            <w:gridSpan w:val="3"/>
          </w:tcPr>
          <w:p w14:paraId="15BF0886" w14:textId="71D4F43E" w:rsidR="00270A12" w:rsidRPr="00520890" w:rsidRDefault="00270A12" w:rsidP="00270A12">
            <w:pPr>
              <w:rPr>
                <w:sz w:val="20"/>
              </w:rPr>
            </w:pPr>
            <w:r w:rsidRPr="00520890">
              <w:rPr>
                <w:sz w:val="20"/>
              </w:rPr>
              <w:t>Office-based</w:t>
            </w:r>
            <w:r>
              <w:rPr>
                <w:sz w:val="20"/>
              </w:rPr>
              <w:t xml:space="preserve"> </w:t>
            </w:r>
            <w:r w:rsidRPr="00497BEA">
              <w:rPr>
                <w:sz w:val="20"/>
              </w:rPr>
              <w:t>with travel</w:t>
            </w:r>
            <w:r>
              <w:rPr>
                <w:sz w:val="20"/>
              </w:rPr>
              <w:t xml:space="preserve"> for site visits</w:t>
            </w:r>
          </w:p>
        </w:tc>
      </w:tr>
    </w:tbl>
    <w:p w14:paraId="15BF0888" w14:textId="77777777" w:rsidR="0012209D" w:rsidRPr="00520890" w:rsidRDefault="0012209D" w:rsidP="0012209D">
      <w:pPr>
        <w:rPr>
          <w:sz w:val="20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520890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Pr="00520890" w:rsidRDefault="0012209D" w:rsidP="00321CAA">
            <w:pPr>
              <w:rPr>
                <w:sz w:val="20"/>
              </w:rPr>
            </w:pPr>
            <w:r w:rsidRPr="00520890">
              <w:rPr>
                <w:sz w:val="20"/>
              </w:rPr>
              <w:t>Job purpose</w:t>
            </w:r>
          </w:p>
        </w:tc>
      </w:tr>
      <w:tr w:rsidR="0012209D" w:rsidRPr="00520890" w14:paraId="15BF088C" w14:textId="77777777" w:rsidTr="008F2AAE">
        <w:trPr>
          <w:trHeight w:val="24"/>
        </w:trPr>
        <w:tc>
          <w:tcPr>
            <w:tcW w:w="10137" w:type="dxa"/>
          </w:tcPr>
          <w:p w14:paraId="15BF088B" w14:textId="3EF5F2DF" w:rsidR="0012209D" w:rsidRPr="00520890" w:rsidRDefault="006F2816" w:rsidP="008A514A">
            <w:pPr>
              <w:rPr>
                <w:sz w:val="20"/>
              </w:rPr>
            </w:pPr>
            <w:r w:rsidRPr="00C31B06">
              <w:t>T</w:t>
            </w:r>
            <w:r w:rsidRPr="001D6159">
              <w:rPr>
                <w:sz w:val="20"/>
              </w:rPr>
              <w:t>o provide professional services within a specialist support field.</w:t>
            </w:r>
            <w:r w:rsidR="00EB66F2" w:rsidRPr="001D6159">
              <w:rPr>
                <w:sz w:val="20"/>
              </w:rPr>
              <w:t xml:space="preserve">  </w:t>
            </w:r>
            <w:r w:rsidR="00DD222D" w:rsidRPr="001D6159">
              <w:rPr>
                <w:sz w:val="20"/>
              </w:rPr>
              <w:t>T</w:t>
            </w:r>
            <w:r w:rsidR="00EB66F2" w:rsidRPr="001D6159">
              <w:rPr>
                <w:sz w:val="20"/>
              </w:rPr>
              <w:t>o manage the set-up and running of the University of Southampton</w:t>
            </w:r>
            <w:r w:rsidR="00796148">
              <w:rPr>
                <w:sz w:val="20"/>
              </w:rPr>
              <w:t xml:space="preserve"> recruitment centre as part of a multi-centre trial being run by the University of Oxford</w:t>
            </w:r>
            <w:r w:rsidR="00EB66F2" w:rsidRPr="001D6159">
              <w:rPr>
                <w:sz w:val="20"/>
              </w:rPr>
              <w:t xml:space="preserve">. </w:t>
            </w:r>
          </w:p>
        </w:tc>
      </w:tr>
    </w:tbl>
    <w:p w14:paraId="15BF088D" w14:textId="77777777" w:rsidR="0012209D" w:rsidRPr="00520890" w:rsidRDefault="0012209D" w:rsidP="0012209D">
      <w:pPr>
        <w:rPr>
          <w:sz w:val="20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4"/>
        <w:gridCol w:w="8012"/>
        <w:gridCol w:w="1021"/>
      </w:tblGrid>
      <w:tr w:rsidR="0012209D" w:rsidRPr="00520890" w14:paraId="15BF0890" w14:textId="77777777" w:rsidTr="001D6159">
        <w:trPr>
          <w:tblHeader/>
        </w:trPr>
        <w:tc>
          <w:tcPr>
            <w:tcW w:w="8606" w:type="dxa"/>
            <w:gridSpan w:val="2"/>
            <w:shd w:val="clear" w:color="auto" w:fill="D9D9D9" w:themeFill="background1" w:themeFillShade="D9"/>
          </w:tcPr>
          <w:p w14:paraId="15BF088E" w14:textId="77777777" w:rsidR="0012209D" w:rsidRPr="00520890" w:rsidRDefault="0012209D" w:rsidP="00321CAA">
            <w:pPr>
              <w:rPr>
                <w:sz w:val="20"/>
              </w:rPr>
            </w:pPr>
            <w:r w:rsidRPr="00520890">
              <w:rPr>
                <w:sz w:val="20"/>
              </w:rPr>
              <w:t>Key accountabilities/primary responsibilities</w:t>
            </w:r>
          </w:p>
        </w:tc>
        <w:tc>
          <w:tcPr>
            <w:tcW w:w="1021" w:type="dxa"/>
            <w:shd w:val="clear" w:color="auto" w:fill="D9D9D9" w:themeFill="background1" w:themeFillShade="D9"/>
          </w:tcPr>
          <w:p w14:paraId="15BF088F" w14:textId="77777777" w:rsidR="0012209D" w:rsidRPr="00520890" w:rsidRDefault="0012209D" w:rsidP="00321CAA">
            <w:pPr>
              <w:rPr>
                <w:sz w:val="20"/>
              </w:rPr>
            </w:pPr>
            <w:r w:rsidRPr="00520890">
              <w:rPr>
                <w:sz w:val="20"/>
              </w:rPr>
              <w:t>% Time</w:t>
            </w:r>
          </w:p>
        </w:tc>
      </w:tr>
      <w:tr w:rsidR="0012209D" w:rsidRPr="00520890" w14:paraId="15BF0894" w14:textId="77777777" w:rsidTr="001D6159">
        <w:tc>
          <w:tcPr>
            <w:tcW w:w="594" w:type="dxa"/>
            <w:tcBorders>
              <w:right w:val="nil"/>
            </w:tcBorders>
          </w:tcPr>
          <w:p w14:paraId="15BF0891" w14:textId="77777777" w:rsidR="0012209D" w:rsidRPr="00520890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 w:val="20"/>
              </w:rPr>
            </w:pPr>
          </w:p>
        </w:tc>
        <w:tc>
          <w:tcPr>
            <w:tcW w:w="8012" w:type="dxa"/>
            <w:tcBorders>
              <w:left w:val="nil"/>
            </w:tcBorders>
          </w:tcPr>
          <w:p w14:paraId="15BF0892" w14:textId="3A996145" w:rsidR="0012209D" w:rsidRPr="00520890" w:rsidRDefault="00EB66F2" w:rsidP="00307DB1">
            <w:pPr>
              <w:tabs>
                <w:tab w:val="left" w:pos="0"/>
              </w:tabs>
              <w:suppressAutoHyphens/>
              <w:spacing w:before="0" w:after="0"/>
              <w:rPr>
                <w:sz w:val="20"/>
              </w:rPr>
            </w:pPr>
            <w:r w:rsidRPr="00EB66F2">
              <w:rPr>
                <w:sz w:val="20"/>
              </w:rPr>
              <w:t xml:space="preserve">To be responsible for provision of specialist/professional advice to aid management decisions </w:t>
            </w:r>
            <w:r>
              <w:rPr>
                <w:sz w:val="20"/>
              </w:rPr>
              <w:t>and t</w:t>
            </w:r>
            <w:r w:rsidR="008446F1" w:rsidRPr="00520890">
              <w:rPr>
                <w:sz w:val="20"/>
              </w:rPr>
              <w:t xml:space="preserve">o ensure </w:t>
            </w:r>
            <w:r>
              <w:rPr>
                <w:sz w:val="20"/>
              </w:rPr>
              <w:t xml:space="preserve">the trial </w:t>
            </w:r>
            <w:r w:rsidR="008446F1" w:rsidRPr="00520890">
              <w:rPr>
                <w:sz w:val="20"/>
              </w:rPr>
              <w:t xml:space="preserve">is compliant with the protocol, ICH GCP, Research Governance Framework, Data Protection legislation, the requirements of the National Research </w:t>
            </w:r>
            <w:r w:rsidR="00307DB1" w:rsidRPr="00520890">
              <w:rPr>
                <w:sz w:val="20"/>
              </w:rPr>
              <w:t xml:space="preserve">Ethics </w:t>
            </w:r>
            <w:r w:rsidR="008446F1" w:rsidRPr="00520890">
              <w:rPr>
                <w:sz w:val="20"/>
              </w:rPr>
              <w:t>Service and delegated sponsor’s responsibilities on behalf of the Chief Investigator to ensure the study is undertaken to the highest level.</w:t>
            </w:r>
          </w:p>
        </w:tc>
        <w:tc>
          <w:tcPr>
            <w:tcW w:w="1021" w:type="dxa"/>
          </w:tcPr>
          <w:p w14:paraId="2C2F7637" w14:textId="77777777" w:rsidR="0012209D" w:rsidRPr="00520890" w:rsidRDefault="0012209D" w:rsidP="00321CAA">
            <w:pPr>
              <w:rPr>
                <w:sz w:val="20"/>
              </w:rPr>
            </w:pPr>
          </w:p>
          <w:p w14:paraId="15BF0893" w14:textId="020E98A2" w:rsidR="008446F1" w:rsidRPr="00520890" w:rsidRDefault="00A15DB0" w:rsidP="00321CAA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C70935">
              <w:rPr>
                <w:sz w:val="20"/>
              </w:rPr>
              <w:t>0</w:t>
            </w:r>
          </w:p>
        </w:tc>
      </w:tr>
      <w:tr w:rsidR="0012209D" w:rsidRPr="00520890" w14:paraId="15BF0898" w14:textId="77777777" w:rsidTr="001D6159">
        <w:tc>
          <w:tcPr>
            <w:tcW w:w="594" w:type="dxa"/>
            <w:tcBorders>
              <w:right w:val="nil"/>
            </w:tcBorders>
          </w:tcPr>
          <w:p w14:paraId="15BF0895" w14:textId="77777777" w:rsidR="0012209D" w:rsidRPr="00520890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 w:val="20"/>
              </w:rPr>
            </w:pPr>
          </w:p>
        </w:tc>
        <w:tc>
          <w:tcPr>
            <w:tcW w:w="8012" w:type="dxa"/>
            <w:tcBorders>
              <w:left w:val="nil"/>
            </w:tcBorders>
          </w:tcPr>
          <w:p w14:paraId="15BF0896" w14:textId="06705651" w:rsidR="008446F1" w:rsidRPr="00520890" w:rsidRDefault="008446F1" w:rsidP="00F11258">
            <w:pPr>
              <w:tabs>
                <w:tab w:val="left" w:pos="0"/>
              </w:tabs>
              <w:suppressAutoHyphens/>
              <w:spacing w:before="0" w:after="0"/>
              <w:jc w:val="both"/>
              <w:rPr>
                <w:sz w:val="20"/>
              </w:rPr>
            </w:pPr>
            <w:r w:rsidRPr="00520890">
              <w:rPr>
                <w:sz w:val="20"/>
              </w:rPr>
              <w:t>To take responsibility for study set up and activation: ensure appropriate sites and principal investigators</w:t>
            </w:r>
            <w:r w:rsidR="00F3469D">
              <w:rPr>
                <w:sz w:val="20"/>
              </w:rPr>
              <w:t>/research leads</w:t>
            </w:r>
            <w:r w:rsidRPr="00520890">
              <w:rPr>
                <w:sz w:val="20"/>
              </w:rPr>
              <w:t xml:space="preserve"> are identified; establish links with key members</w:t>
            </w:r>
            <w:r w:rsidR="008F2AAE">
              <w:rPr>
                <w:sz w:val="20"/>
              </w:rPr>
              <w:t xml:space="preserve"> of staff; provide training at local sites</w:t>
            </w:r>
            <w:r w:rsidRPr="00520890">
              <w:rPr>
                <w:sz w:val="20"/>
              </w:rPr>
              <w:t xml:space="preserve">; ensure essential documentation is in place at each participating </w:t>
            </w:r>
            <w:r w:rsidR="00B22FA0">
              <w:rPr>
                <w:sz w:val="20"/>
              </w:rPr>
              <w:t>site</w:t>
            </w:r>
            <w:r w:rsidRPr="00520890">
              <w:rPr>
                <w:sz w:val="20"/>
              </w:rPr>
              <w:t>.</w:t>
            </w:r>
            <w:r w:rsidR="00F11258">
              <w:rPr>
                <w:sz w:val="20"/>
              </w:rPr>
              <w:t xml:space="preserve">  </w:t>
            </w:r>
          </w:p>
        </w:tc>
        <w:tc>
          <w:tcPr>
            <w:tcW w:w="1021" w:type="dxa"/>
          </w:tcPr>
          <w:p w14:paraId="157EA33E" w14:textId="4A6F8963" w:rsidR="008446F1" w:rsidRPr="00520890" w:rsidRDefault="00C70935" w:rsidP="00321CAA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  <w:p w14:paraId="15BF0897" w14:textId="26A5FB95" w:rsidR="0012209D" w:rsidRPr="00520890" w:rsidRDefault="0012209D" w:rsidP="00321CAA">
            <w:pPr>
              <w:rPr>
                <w:sz w:val="20"/>
              </w:rPr>
            </w:pPr>
          </w:p>
        </w:tc>
      </w:tr>
      <w:tr w:rsidR="0012209D" w:rsidRPr="00520890" w14:paraId="15BF089C" w14:textId="77777777" w:rsidTr="001D6159">
        <w:tc>
          <w:tcPr>
            <w:tcW w:w="594" w:type="dxa"/>
            <w:tcBorders>
              <w:right w:val="nil"/>
            </w:tcBorders>
          </w:tcPr>
          <w:p w14:paraId="15BF0899" w14:textId="77777777" w:rsidR="0012209D" w:rsidRPr="00520890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 w:val="20"/>
              </w:rPr>
            </w:pPr>
          </w:p>
        </w:tc>
        <w:tc>
          <w:tcPr>
            <w:tcW w:w="8012" w:type="dxa"/>
            <w:tcBorders>
              <w:left w:val="nil"/>
            </w:tcBorders>
          </w:tcPr>
          <w:p w14:paraId="15BF089A" w14:textId="3D0577EF" w:rsidR="00F11258" w:rsidRPr="00520890" w:rsidRDefault="008446F1" w:rsidP="000E2177">
            <w:pPr>
              <w:tabs>
                <w:tab w:val="left" w:pos="0"/>
              </w:tabs>
              <w:suppressAutoHyphens/>
              <w:spacing w:before="0" w:after="0"/>
              <w:jc w:val="both"/>
              <w:rPr>
                <w:sz w:val="20"/>
              </w:rPr>
            </w:pPr>
            <w:r w:rsidRPr="00520890">
              <w:rPr>
                <w:sz w:val="20"/>
              </w:rPr>
              <w:t xml:space="preserve">To ensure clear and effective communication is maintained with the recruiting sites, monitoring targets, providing </w:t>
            </w:r>
            <w:r w:rsidR="00F3469D" w:rsidRPr="00520890">
              <w:rPr>
                <w:sz w:val="20"/>
              </w:rPr>
              <w:t>feedback,</w:t>
            </w:r>
            <w:r w:rsidRPr="00520890">
              <w:rPr>
                <w:sz w:val="20"/>
              </w:rPr>
              <w:t xml:space="preserve"> and ensuring support is provided where necessary for the staff in those sites to promote good relationships.</w:t>
            </w:r>
            <w:r w:rsidR="00F11258">
              <w:rPr>
                <w:sz w:val="20"/>
              </w:rPr>
              <w:t xml:space="preserve">  </w:t>
            </w:r>
          </w:p>
        </w:tc>
        <w:tc>
          <w:tcPr>
            <w:tcW w:w="1021" w:type="dxa"/>
          </w:tcPr>
          <w:p w14:paraId="36494064" w14:textId="10E8F4A4" w:rsidR="0012209D" w:rsidRPr="00520890" w:rsidRDefault="00C70935" w:rsidP="00321CAA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14:paraId="15BF089B" w14:textId="48B13E52" w:rsidR="008446F1" w:rsidRPr="00520890" w:rsidRDefault="008446F1" w:rsidP="00321CAA">
            <w:pPr>
              <w:rPr>
                <w:sz w:val="20"/>
              </w:rPr>
            </w:pPr>
          </w:p>
        </w:tc>
      </w:tr>
      <w:tr w:rsidR="001D6159" w:rsidRPr="00520890" w14:paraId="05ED5350" w14:textId="77777777" w:rsidTr="001D6159">
        <w:trPr>
          <w:trHeight w:val="371"/>
        </w:trPr>
        <w:tc>
          <w:tcPr>
            <w:tcW w:w="594" w:type="dxa"/>
            <w:tcBorders>
              <w:right w:val="nil"/>
            </w:tcBorders>
          </w:tcPr>
          <w:p w14:paraId="0A028721" w14:textId="77777777" w:rsidR="001D6159" w:rsidRPr="00520890" w:rsidRDefault="001D6159" w:rsidP="00D5138E">
            <w:pPr>
              <w:pStyle w:val="ListParagraph"/>
              <w:numPr>
                <w:ilvl w:val="0"/>
                <w:numId w:val="17"/>
              </w:numPr>
              <w:rPr>
                <w:sz w:val="20"/>
              </w:rPr>
            </w:pPr>
          </w:p>
        </w:tc>
        <w:tc>
          <w:tcPr>
            <w:tcW w:w="8012" w:type="dxa"/>
            <w:tcBorders>
              <w:left w:val="nil"/>
            </w:tcBorders>
          </w:tcPr>
          <w:p w14:paraId="1E06B569" w14:textId="77777777" w:rsidR="001D6159" w:rsidRPr="00520890" w:rsidRDefault="001D6159" w:rsidP="00D5138E">
            <w:pPr>
              <w:tabs>
                <w:tab w:val="left" w:pos="0"/>
              </w:tabs>
              <w:suppressAutoHyphens/>
              <w:spacing w:before="0" w:after="0"/>
              <w:jc w:val="both"/>
              <w:rPr>
                <w:sz w:val="20"/>
              </w:rPr>
            </w:pPr>
            <w:r w:rsidRPr="00520890">
              <w:rPr>
                <w:sz w:val="20"/>
              </w:rPr>
              <w:t xml:space="preserve">To </w:t>
            </w:r>
            <w:r>
              <w:rPr>
                <w:sz w:val="20"/>
              </w:rPr>
              <w:t xml:space="preserve">draft reports and deliver briefings and presentations as required. </w:t>
            </w:r>
          </w:p>
        </w:tc>
        <w:tc>
          <w:tcPr>
            <w:tcW w:w="1021" w:type="dxa"/>
          </w:tcPr>
          <w:p w14:paraId="434D4217" w14:textId="77777777" w:rsidR="001D6159" w:rsidRPr="00520890" w:rsidRDefault="001D6159" w:rsidP="00D5138E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12209D" w:rsidRPr="00520890" w14:paraId="15BF08A0" w14:textId="77777777" w:rsidTr="001D6159">
        <w:tc>
          <w:tcPr>
            <w:tcW w:w="594" w:type="dxa"/>
            <w:tcBorders>
              <w:right w:val="nil"/>
            </w:tcBorders>
          </w:tcPr>
          <w:p w14:paraId="15BF089D" w14:textId="77777777" w:rsidR="0012209D" w:rsidRPr="00520890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 w:val="20"/>
              </w:rPr>
            </w:pPr>
          </w:p>
        </w:tc>
        <w:tc>
          <w:tcPr>
            <w:tcW w:w="8012" w:type="dxa"/>
            <w:tcBorders>
              <w:left w:val="nil"/>
            </w:tcBorders>
          </w:tcPr>
          <w:p w14:paraId="15BF089E" w14:textId="65131F0C" w:rsidR="0012209D" w:rsidRPr="00520890" w:rsidRDefault="00C70935" w:rsidP="00C70935">
            <w:pPr>
              <w:tabs>
                <w:tab w:val="left" w:pos="0"/>
              </w:tabs>
              <w:suppressAutoHyphens/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To undertake day-to-day management </w:t>
            </w:r>
            <w:r w:rsidR="004F3F40">
              <w:rPr>
                <w:sz w:val="20"/>
              </w:rPr>
              <w:t>tasks including monitoring recruitment, liaising with, and responding to queries from trial participants, coordinating collection of patient questionnaires/diaries, collection of primary outcome measures by post and telephone.</w:t>
            </w:r>
          </w:p>
        </w:tc>
        <w:tc>
          <w:tcPr>
            <w:tcW w:w="1021" w:type="dxa"/>
          </w:tcPr>
          <w:p w14:paraId="063F0942" w14:textId="4154468D" w:rsidR="0012209D" w:rsidRPr="00520890" w:rsidRDefault="00A15DB0" w:rsidP="00321CAA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  <w:p w14:paraId="15BF089F" w14:textId="52B0BCA9" w:rsidR="008446F1" w:rsidRPr="00520890" w:rsidRDefault="008446F1" w:rsidP="00321CAA">
            <w:pPr>
              <w:rPr>
                <w:sz w:val="20"/>
              </w:rPr>
            </w:pPr>
          </w:p>
        </w:tc>
      </w:tr>
      <w:tr w:rsidR="0012209D" w:rsidRPr="00520890" w14:paraId="15BF08A8" w14:textId="77777777" w:rsidTr="001D6159">
        <w:tc>
          <w:tcPr>
            <w:tcW w:w="594" w:type="dxa"/>
            <w:tcBorders>
              <w:right w:val="nil"/>
            </w:tcBorders>
          </w:tcPr>
          <w:p w14:paraId="15BF08A5" w14:textId="77777777" w:rsidR="0012209D" w:rsidRPr="00520890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 w:val="20"/>
              </w:rPr>
            </w:pPr>
          </w:p>
        </w:tc>
        <w:tc>
          <w:tcPr>
            <w:tcW w:w="8012" w:type="dxa"/>
            <w:tcBorders>
              <w:left w:val="nil"/>
            </w:tcBorders>
          </w:tcPr>
          <w:p w14:paraId="15BF08A6" w14:textId="43EC7ED9" w:rsidR="0012209D" w:rsidRPr="00520890" w:rsidRDefault="008446F1" w:rsidP="00DD222D">
            <w:pPr>
              <w:tabs>
                <w:tab w:val="left" w:pos="0"/>
              </w:tabs>
              <w:suppressAutoHyphens/>
              <w:spacing w:before="0" w:after="0"/>
              <w:rPr>
                <w:sz w:val="20"/>
              </w:rPr>
            </w:pPr>
            <w:r w:rsidRPr="00520890">
              <w:rPr>
                <w:sz w:val="20"/>
              </w:rPr>
              <w:t>To</w:t>
            </w:r>
            <w:r w:rsidR="00EB66F2">
              <w:rPr>
                <w:sz w:val="20"/>
              </w:rPr>
              <w:t xml:space="preserve"> attend internal and external meetings and</w:t>
            </w:r>
            <w:r w:rsidRPr="00520890">
              <w:rPr>
                <w:sz w:val="20"/>
              </w:rPr>
              <w:t xml:space="preserve"> act as the facilitator for the Trial M</w:t>
            </w:r>
            <w:r w:rsidR="00A27344">
              <w:rPr>
                <w:sz w:val="20"/>
              </w:rPr>
              <w:t>anagement Group,</w:t>
            </w:r>
            <w:r w:rsidRPr="00520890">
              <w:rPr>
                <w:sz w:val="20"/>
              </w:rPr>
              <w:t xml:space="preserve"> and Trial Steering Committees to guarantee continuity and consistency.  </w:t>
            </w:r>
          </w:p>
        </w:tc>
        <w:tc>
          <w:tcPr>
            <w:tcW w:w="1021" w:type="dxa"/>
          </w:tcPr>
          <w:p w14:paraId="115B4CBA" w14:textId="77777777" w:rsidR="0012209D" w:rsidRPr="00520890" w:rsidRDefault="0012209D" w:rsidP="00321CAA">
            <w:pPr>
              <w:rPr>
                <w:sz w:val="20"/>
              </w:rPr>
            </w:pPr>
          </w:p>
          <w:p w14:paraId="15BF08A7" w14:textId="1525FEDE" w:rsidR="008446F1" w:rsidRPr="00520890" w:rsidRDefault="00A15DB0" w:rsidP="00321CAA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12209D" w:rsidRPr="00520890" w14:paraId="15BF08AC" w14:textId="77777777" w:rsidTr="001D6159">
        <w:tc>
          <w:tcPr>
            <w:tcW w:w="594" w:type="dxa"/>
            <w:tcBorders>
              <w:right w:val="nil"/>
            </w:tcBorders>
          </w:tcPr>
          <w:p w14:paraId="15BF08A9" w14:textId="77777777" w:rsidR="0012209D" w:rsidRPr="00520890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 w:val="20"/>
              </w:rPr>
            </w:pPr>
          </w:p>
        </w:tc>
        <w:tc>
          <w:tcPr>
            <w:tcW w:w="8012" w:type="dxa"/>
            <w:tcBorders>
              <w:left w:val="nil"/>
            </w:tcBorders>
          </w:tcPr>
          <w:p w14:paraId="15BF08AA" w14:textId="77777777" w:rsidR="0012209D" w:rsidRPr="00520890" w:rsidRDefault="0012209D" w:rsidP="00321CAA">
            <w:pPr>
              <w:rPr>
                <w:sz w:val="20"/>
              </w:rPr>
            </w:pPr>
            <w:r w:rsidRPr="00520890">
              <w:rPr>
                <w:sz w:val="20"/>
              </w:rPr>
              <w:t>Any other duties as allocated by the line manager following consultation with the post holder.</w:t>
            </w:r>
          </w:p>
        </w:tc>
        <w:tc>
          <w:tcPr>
            <w:tcW w:w="1021" w:type="dxa"/>
          </w:tcPr>
          <w:p w14:paraId="15BF08AB" w14:textId="79450865" w:rsidR="0012209D" w:rsidRPr="00520890" w:rsidRDefault="00A15DB0" w:rsidP="00321CAA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</w:tbl>
    <w:p w14:paraId="15BF08AD" w14:textId="77777777" w:rsidR="0012209D" w:rsidRPr="00520890" w:rsidRDefault="0012209D" w:rsidP="0012209D">
      <w:pPr>
        <w:rPr>
          <w:sz w:val="20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520890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Pr="00520890" w:rsidRDefault="0012209D" w:rsidP="00D3349E">
            <w:pPr>
              <w:rPr>
                <w:sz w:val="20"/>
              </w:rPr>
            </w:pPr>
            <w:r w:rsidRPr="00520890">
              <w:rPr>
                <w:sz w:val="20"/>
              </w:rPr>
              <w:t>Inter</w:t>
            </w:r>
            <w:r w:rsidR="00D3349E" w:rsidRPr="00520890">
              <w:rPr>
                <w:sz w:val="20"/>
              </w:rPr>
              <w:t>nal and external relationships</w:t>
            </w:r>
          </w:p>
        </w:tc>
      </w:tr>
      <w:tr w:rsidR="0012209D" w:rsidRPr="00520890" w14:paraId="15BF08B1" w14:textId="77777777" w:rsidTr="00321CAA">
        <w:trPr>
          <w:trHeight w:val="1134"/>
        </w:trPr>
        <w:tc>
          <w:tcPr>
            <w:tcW w:w="10137" w:type="dxa"/>
          </w:tcPr>
          <w:p w14:paraId="0FA8C7ED" w14:textId="77777777" w:rsidR="0012209D" w:rsidRDefault="00F75D8D" w:rsidP="00321CAA">
            <w:pPr>
              <w:rPr>
                <w:sz w:val="20"/>
              </w:rPr>
            </w:pPr>
            <w:r>
              <w:rPr>
                <w:sz w:val="20"/>
              </w:rPr>
              <w:t>Chief Investigator and study team</w:t>
            </w:r>
          </w:p>
          <w:p w14:paraId="46B60188" w14:textId="4094F47E" w:rsidR="00F75D8D" w:rsidRDefault="00F75D8D" w:rsidP="00321CAA">
            <w:pPr>
              <w:rPr>
                <w:sz w:val="20"/>
              </w:rPr>
            </w:pPr>
            <w:r>
              <w:rPr>
                <w:sz w:val="20"/>
              </w:rPr>
              <w:t>Other staff in PCRC to ensure good working relationships</w:t>
            </w:r>
          </w:p>
          <w:p w14:paraId="2D7469F4" w14:textId="657A68AC" w:rsidR="00736981" w:rsidRDefault="00736981" w:rsidP="00321CAA">
            <w:pPr>
              <w:rPr>
                <w:sz w:val="20"/>
              </w:rPr>
            </w:pPr>
            <w:r w:rsidRPr="00736981">
              <w:rPr>
                <w:sz w:val="20"/>
              </w:rPr>
              <w:t xml:space="preserve">Staff at participating sites </w:t>
            </w:r>
            <w:r w:rsidR="00BD55FB" w:rsidRPr="00736981">
              <w:rPr>
                <w:sz w:val="20"/>
              </w:rPr>
              <w:t>e.g.</w:t>
            </w:r>
            <w:r w:rsidRPr="00736981">
              <w:rPr>
                <w:sz w:val="20"/>
              </w:rPr>
              <w:t xml:space="preserve"> </w:t>
            </w:r>
            <w:r>
              <w:rPr>
                <w:sz w:val="20"/>
              </w:rPr>
              <w:t>GPs,</w:t>
            </w:r>
            <w:r w:rsidRPr="00736981">
              <w:rPr>
                <w:sz w:val="20"/>
              </w:rPr>
              <w:t xml:space="preserve"> Nurses, Pharmacists</w:t>
            </w:r>
            <w:r>
              <w:rPr>
                <w:sz w:val="20"/>
              </w:rPr>
              <w:t>, Practice admin staff</w:t>
            </w:r>
          </w:p>
          <w:p w14:paraId="6A87CAE2" w14:textId="77777777" w:rsidR="00F75D8D" w:rsidRDefault="00F75D8D" w:rsidP="00321CAA">
            <w:pPr>
              <w:rPr>
                <w:sz w:val="20"/>
              </w:rPr>
            </w:pPr>
            <w:r>
              <w:rPr>
                <w:sz w:val="20"/>
              </w:rPr>
              <w:t>Trial funders</w:t>
            </w:r>
          </w:p>
          <w:p w14:paraId="63475208" w14:textId="77777777" w:rsidR="00F75D8D" w:rsidRDefault="00F75D8D" w:rsidP="00321CAA">
            <w:pPr>
              <w:rPr>
                <w:sz w:val="20"/>
              </w:rPr>
            </w:pPr>
            <w:r>
              <w:rPr>
                <w:sz w:val="20"/>
              </w:rPr>
              <w:t>Trial oversight committees (TMG, TSC, DMEC)</w:t>
            </w:r>
          </w:p>
          <w:p w14:paraId="15BF08B0" w14:textId="2BBFEA4E" w:rsidR="00F75D8D" w:rsidRPr="00520890" w:rsidRDefault="00F75D8D" w:rsidP="00321CAA">
            <w:pPr>
              <w:rPr>
                <w:sz w:val="20"/>
              </w:rPr>
            </w:pPr>
            <w:r>
              <w:rPr>
                <w:sz w:val="20"/>
              </w:rPr>
              <w:t>Sponsor representatives</w:t>
            </w:r>
          </w:p>
        </w:tc>
      </w:tr>
    </w:tbl>
    <w:p w14:paraId="15BF08B2" w14:textId="77777777" w:rsidR="0012209D" w:rsidRPr="00520890" w:rsidRDefault="0012209D" w:rsidP="0012209D">
      <w:pPr>
        <w:rPr>
          <w:sz w:val="20"/>
        </w:rPr>
      </w:pPr>
    </w:p>
    <w:p w14:paraId="15BF08B3" w14:textId="77777777" w:rsidR="00013C10" w:rsidRPr="00520890" w:rsidRDefault="00013C10" w:rsidP="0012209D">
      <w:pPr>
        <w:rPr>
          <w:sz w:val="20"/>
        </w:rPr>
      </w:pPr>
    </w:p>
    <w:p w14:paraId="15BF08B4" w14:textId="77777777" w:rsidR="00013C10" w:rsidRPr="00520890" w:rsidRDefault="00013C10" w:rsidP="0012209D">
      <w:pPr>
        <w:rPr>
          <w:b/>
          <w:bCs/>
          <w:sz w:val="20"/>
        </w:rPr>
      </w:pPr>
      <w:r w:rsidRPr="00520890">
        <w:rPr>
          <w:b/>
          <w:bCs/>
          <w:sz w:val="20"/>
        </w:rPr>
        <w:t>PERSON SPECIFICATION</w:t>
      </w:r>
    </w:p>
    <w:p w14:paraId="15BF08B5" w14:textId="77777777" w:rsidR="00013C10" w:rsidRPr="00520890" w:rsidRDefault="00013C10" w:rsidP="0012209D">
      <w:pPr>
        <w:rPr>
          <w:sz w:val="20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51"/>
        <w:gridCol w:w="3334"/>
        <w:gridCol w:w="3325"/>
        <w:gridCol w:w="1317"/>
      </w:tblGrid>
      <w:tr w:rsidR="00013C10" w:rsidRPr="00520890" w14:paraId="15BF08BA" w14:textId="77777777" w:rsidTr="00520890">
        <w:tc>
          <w:tcPr>
            <w:tcW w:w="1651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520890" w:rsidRDefault="00013C10" w:rsidP="00321CAA">
            <w:pPr>
              <w:rPr>
                <w:bCs/>
                <w:sz w:val="20"/>
              </w:rPr>
            </w:pPr>
            <w:r w:rsidRPr="00520890">
              <w:rPr>
                <w:bCs/>
                <w:sz w:val="20"/>
              </w:rPr>
              <w:t>Criteria</w:t>
            </w:r>
          </w:p>
        </w:tc>
        <w:tc>
          <w:tcPr>
            <w:tcW w:w="3388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520890" w:rsidRDefault="00013C10" w:rsidP="00321CAA">
            <w:pPr>
              <w:rPr>
                <w:bCs/>
                <w:sz w:val="20"/>
              </w:rPr>
            </w:pPr>
            <w:r w:rsidRPr="00520890">
              <w:rPr>
                <w:bCs/>
                <w:sz w:val="20"/>
              </w:rPr>
              <w:t>Essential</w:t>
            </w:r>
          </w:p>
        </w:tc>
        <w:tc>
          <w:tcPr>
            <w:tcW w:w="3385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520890" w:rsidRDefault="00013C10" w:rsidP="00321CAA">
            <w:pPr>
              <w:rPr>
                <w:bCs/>
                <w:sz w:val="20"/>
              </w:rPr>
            </w:pPr>
            <w:r w:rsidRPr="00520890">
              <w:rPr>
                <w:bCs/>
                <w:sz w:val="20"/>
              </w:rPr>
              <w:t>Desirable</w:t>
            </w:r>
          </w:p>
        </w:tc>
        <w:tc>
          <w:tcPr>
            <w:tcW w:w="1327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520890" w:rsidRDefault="00013C10" w:rsidP="00321CAA">
            <w:pPr>
              <w:rPr>
                <w:bCs/>
                <w:sz w:val="20"/>
              </w:rPr>
            </w:pPr>
            <w:r w:rsidRPr="00520890">
              <w:rPr>
                <w:bCs/>
                <w:sz w:val="20"/>
              </w:rPr>
              <w:t>How to be assessed</w:t>
            </w:r>
          </w:p>
        </w:tc>
      </w:tr>
      <w:tr w:rsidR="00013C10" w:rsidRPr="00520890" w14:paraId="15BF08BF" w14:textId="77777777" w:rsidTr="00520890">
        <w:tc>
          <w:tcPr>
            <w:tcW w:w="1651" w:type="dxa"/>
          </w:tcPr>
          <w:p w14:paraId="15BF08BB" w14:textId="77777777" w:rsidR="00013C10" w:rsidRPr="00520890" w:rsidRDefault="00013C10" w:rsidP="00321CAA">
            <w:pPr>
              <w:rPr>
                <w:sz w:val="20"/>
              </w:rPr>
            </w:pPr>
            <w:r w:rsidRPr="00520890">
              <w:rPr>
                <w:sz w:val="20"/>
              </w:rPr>
              <w:t>Qualifications, knowledge &amp; experience</w:t>
            </w:r>
          </w:p>
        </w:tc>
        <w:tc>
          <w:tcPr>
            <w:tcW w:w="3388" w:type="dxa"/>
          </w:tcPr>
          <w:p w14:paraId="5E793DC0" w14:textId="625BEF85" w:rsidR="00013C10" w:rsidRDefault="00EB66F2" w:rsidP="0012209D">
            <w:pPr>
              <w:rPr>
                <w:sz w:val="20"/>
              </w:rPr>
            </w:pPr>
            <w:r w:rsidRPr="00EB66F2">
              <w:rPr>
                <w:sz w:val="20"/>
              </w:rPr>
              <w:t xml:space="preserve">Skill level equivalent to achievement of HND, Degree, NVQ4 or basic professional qualification </w:t>
            </w:r>
            <w:r w:rsidR="008446F1" w:rsidRPr="00520890">
              <w:rPr>
                <w:sz w:val="20"/>
              </w:rPr>
              <w:t xml:space="preserve">in a health-related discipline </w:t>
            </w:r>
          </w:p>
          <w:p w14:paraId="073A9F5E" w14:textId="77777777" w:rsidR="00520890" w:rsidRPr="00520890" w:rsidRDefault="00520890" w:rsidP="0012209D">
            <w:pPr>
              <w:rPr>
                <w:sz w:val="20"/>
              </w:rPr>
            </w:pPr>
          </w:p>
          <w:p w14:paraId="6F0084C1" w14:textId="65568337" w:rsidR="00520890" w:rsidRPr="00520890" w:rsidRDefault="00CC196B" w:rsidP="00CC196B">
            <w:pPr>
              <w:rPr>
                <w:sz w:val="20"/>
              </w:rPr>
            </w:pPr>
            <w:r w:rsidRPr="00CC196B">
              <w:rPr>
                <w:sz w:val="20"/>
              </w:rPr>
              <w:t>Knowledge and experience of</w:t>
            </w:r>
            <w:r w:rsidR="00BD55FB">
              <w:rPr>
                <w:sz w:val="20"/>
              </w:rPr>
              <w:t xml:space="preserve"> </w:t>
            </w:r>
            <w:r w:rsidRPr="00CC196B">
              <w:rPr>
                <w:sz w:val="20"/>
              </w:rPr>
              <w:t>medical research methodology and</w:t>
            </w:r>
            <w:r>
              <w:rPr>
                <w:sz w:val="20"/>
              </w:rPr>
              <w:t xml:space="preserve"> </w:t>
            </w:r>
            <w:r w:rsidRPr="00CC196B">
              <w:rPr>
                <w:sz w:val="20"/>
              </w:rPr>
              <w:t>statutory clinical trial regulations,</w:t>
            </w:r>
            <w:r>
              <w:rPr>
                <w:sz w:val="20"/>
              </w:rPr>
              <w:t xml:space="preserve"> </w:t>
            </w:r>
            <w:r w:rsidRPr="00CC196B">
              <w:rPr>
                <w:sz w:val="20"/>
              </w:rPr>
              <w:t>GCP and research governance</w:t>
            </w:r>
            <w:r>
              <w:rPr>
                <w:sz w:val="20"/>
              </w:rPr>
              <w:t xml:space="preserve"> </w:t>
            </w:r>
            <w:r w:rsidRPr="00CC196B">
              <w:rPr>
                <w:sz w:val="20"/>
              </w:rPr>
              <w:t>requirements</w:t>
            </w:r>
          </w:p>
          <w:p w14:paraId="6452D7D8" w14:textId="77777777" w:rsidR="00CC196B" w:rsidRDefault="00CC196B" w:rsidP="00CC196B">
            <w:pPr>
              <w:rPr>
                <w:sz w:val="20"/>
              </w:rPr>
            </w:pPr>
          </w:p>
          <w:p w14:paraId="517A94A1" w14:textId="77777777" w:rsidR="00EB66F2" w:rsidRDefault="008446F1" w:rsidP="00CC196B">
            <w:pPr>
              <w:rPr>
                <w:sz w:val="20"/>
              </w:rPr>
            </w:pPr>
            <w:r w:rsidRPr="00520890">
              <w:rPr>
                <w:sz w:val="20"/>
              </w:rPr>
              <w:t xml:space="preserve">Experience of working on </w:t>
            </w:r>
            <w:r w:rsidR="00CC196B" w:rsidRPr="00520890">
              <w:rPr>
                <w:sz w:val="20"/>
              </w:rPr>
              <w:t xml:space="preserve">a </w:t>
            </w:r>
            <w:r w:rsidR="00CC196B">
              <w:rPr>
                <w:sz w:val="20"/>
              </w:rPr>
              <w:t>clinical</w:t>
            </w:r>
            <w:r w:rsidRPr="00520890">
              <w:rPr>
                <w:sz w:val="20"/>
              </w:rPr>
              <w:t xml:space="preserve"> trial</w:t>
            </w:r>
            <w:r w:rsidR="006427F5">
              <w:rPr>
                <w:sz w:val="20"/>
              </w:rPr>
              <w:t>/experience of working in health care research</w:t>
            </w:r>
          </w:p>
          <w:p w14:paraId="5B00B8D9" w14:textId="77777777" w:rsidR="00BD55FB" w:rsidRDefault="00BD55FB" w:rsidP="00CC196B">
            <w:pPr>
              <w:rPr>
                <w:sz w:val="20"/>
              </w:rPr>
            </w:pPr>
          </w:p>
          <w:p w14:paraId="15BF08BC" w14:textId="7B8244B2" w:rsidR="00BD55FB" w:rsidRPr="00BD55FB" w:rsidRDefault="00BD55FB" w:rsidP="00BD55FB">
            <w:pPr>
              <w:overflowPunct/>
              <w:textAlignment w:val="auto"/>
              <w:rPr>
                <w:rFonts w:cs="Arial"/>
                <w:sz w:val="20"/>
              </w:rPr>
            </w:pPr>
            <w:r w:rsidRPr="00520890">
              <w:rPr>
                <w:rFonts w:cs="Arial"/>
                <w:sz w:val="20"/>
              </w:rPr>
              <w:t>Excellent IT skills (including MS Word, Excel and Access)</w:t>
            </w:r>
          </w:p>
        </w:tc>
        <w:tc>
          <w:tcPr>
            <w:tcW w:w="3385" w:type="dxa"/>
          </w:tcPr>
          <w:p w14:paraId="02242DE4" w14:textId="77777777" w:rsidR="00013C10" w:rsidRDefault="008446F1" w:rsidP="0012209D">
            <w:pPr>
              <w:rPr>
                <w:sz w:val="20"/>
              </w:rPr>
            </w:pPr>
            <w:r w:rsidRPr="00520890">
              <w:rPr>
                <w:sz w:val="20"/>
              </w:rPr>
              <w:t>Post graduate degree in a relevant discipline</w:t>
            </w:r>
          </w:p>
          <w:p w14:paraId="4AEEBFE0" w14:textId="77777777" w:rsidR="008F2AAE" w:rsidRDefault="008F2AAE" w:rsidP="008446F1">
            <w:pPr>
              <w:rPr>
                <w:sz w:val="20"/>
              </w:rPr>
            </w:pPr>
          </w:p>
          <w:p w14:paraId="41013894" w14:textId="5096F982" w:rsidR="008446F1" w:rsidRPr="00520890" w:rsidRDefault="008446F1" w:rsidP="008446F1">
            <w:pPr>
              <w:rPr>
                <w:sz w:val="20"/>
              </w:rPr>
            </w:pPr>
            <w:r w:rsidRPr="00520890">
              <w:rPr>
                <w:sz w:val="20"/>
              </w:rPr>
              <w:t>GCP training in last 2 years</w:t>
            </w:r>
          </w:p>
          <w:p w14:paraId="6E4AD7BC" w14:textId="77777777" w:rsidR="00307DB1" w:rsidRDefault="00307DB1" w:rsidP="0012209D">
            <w:pPr>
              <w:rPr>
                <w:sz w:val="20"/>
              </w:rPr>
            </w:pPr>
          </w:p>
          <w:p w14:paraId="712B63E2" w14:textId="7425F279" w:rsidR="008B08D5" w:rsidRDefault="008B08D5" w:rsidP="008A514A">
            <w:pPr>
              <w:rPr>
                <w:sz w:val="20"/>
              </w:rPr>
            </w:pPr>
            <w:r>
              <w:rPr>
                <w:sz w:val="20"/>
              </w:rPr>
              <w:t xml:space="preserve">Experience of set-up, managing, and closing a primary care trial </w:t>
            </w:r>
          </w:p>
          <w:p w14:paraId="28A3CE0A" w14:textId="77777777" w:rsidR="00307DB1" w:rsidRDefault="00307DB1" w:rsidP="008A514A">
            <w:pPr>
              <w:rPr>
                <w:sz w:val="20"/>
              </w:rPr>
            </w:pPr>
          </w:p>
          <w:p w14:paraId="15BF08BD" w14:textId="547FDD73" w:rsidR="00307DB1" w:rsidRPr="00520890" w:rsidRDefault="00307DB1" w:rsidP="00307DB1">
            <w:pPr>
              <w:rPr>
                <w:sz w:val="20"/>
              </w:rPr>
            </w:pPr>
          </w:p>
        </w:tc>
        <w:tc>
          <w:tcPr>
            <w:tcW w:w="1327" w:type="dxa"/>
          </w:tcPr>
          <w:p w14:paraId="15BF08BE" w14:textId="13A22712" w:rsidR="00013C10" w:rsidRPr="00520890" w:rsidRDefault="008446F1" w:rsidP="0012209D">
            <w:pPr>
              <w:rPr>
                <w:sz w:val="20"/>
              </w:rPr>
            </w:pPr>
            <w:r w:rsidRPr="00520890">
              <w:rPr>
                <w:sz w:val="20"/>
              </w:rPr>
              <w:t>CV</w:t>
            </w:r>
            <w:r w:rsidR="00520890">
              <w:rPr>
                <w:sz w:val="20"/>
              </w:rPr>
              <w:t xml:space="preserve"> and in</w:t>
            </w:r>
            <w:r w:rsidR="00281FF4">
              <w:rPr>
                <w:sz w:val="20"/>
              </w:rPr>
              <w:t>t</w:t>
            </w:r>
            <w:r w:rsidR="00520890">
              <w:rPr>
                <w:sz w:val="20"/>
              </w:rPr>
              <w:t>erview</w:t>
            </w:r>
          </w:p>
        </w:tc>
      </w:tr>
      <w:tr w:rsidR="00013C10" w:rsidRPr="00520890" w14:paraId="15BF08C4" w14:textId="77777777" w:rsidTr="00520890">
        <w:tc>
          <w:tcPr>
            <w:tcW w:w="1651" w:type="dxa"/>
          </w:tcPr>
          <w:p w14:paraId="15BF08C0" w14:textId="77777777" w:rsidR="00013C10" w:rsidRPr="00520890" w:rsidRDefault="00013C10" w:rsidP="00321CAA">
            <w:pPr>
              <w:rPr>
                <w:sz w:val="20"/>
              </w:rPr>
            </w:pPr>
            <w:r w:rsidRPr="00520890">
              <w:rPr>
                <w:sz w:val="20"/>
              </w:rPr>
              <w:t>Planning &amp; organising</w:t>
            </w:r>
          </w:p>
        </w:tc>
        <w:tc>
          <w:tcPr>
            <w:tcW w:w="3388" w:type="dxa"/>
          </w:tcPr>
          <w:p w14:paraId="179E35D1" w14:textId="77777777" w:rsidR="00BD55FB" w:rsidRPr="00AD2816" w:rsidRDefault="00BD55FB" w:rsidP="00BD55FB">
            <w:pPr>
              <w:rPr>
                <w:rFonts w:cs="Arial"/>
                <w:sz w:val="20"/>
              </w:rPr>
            </w:pPr>
            <w:r w:rsidRPr="00AD2816">
              <w:rPr>
                <w:rFonts w:cs="Arial"/>
                <w:sz w:val="20"/>
              </w:rPr>
              <w:t>Able to seek opportunities to progress a broad range of activities within professional guidelines and in support of University policy.</w:t>
            </w:r>
          </w:p>
          <w:p w14:paraId="7B370693" w14:textId="77777777" w:rsidR="008446F1" w:rsidRPr="00520890" w:rsidRDefault="008446F1" w:rsidP="008446F1">
            <w:pPr>
              <w:rPr>
                <w:sz w:val="20"/>
              </w:rPr>
            </w:pPr>
            <w:r w:rsidRPr="00520890">
              <w:rPr>
                <w:sz w:val="20"/>
              </w:rPr>
              <w:t>Excellent organisational and time management skills</w:t>
            </w:r>
          </w:p>
          <w:p w14:paraId="09042F3D" w14:textId="77777777" w:rsidR="008446F1" w:rsidRPr="00520890" w:rsidRDefault="008446F1" w:rsidP="008446F1">
            <w:pPr>
              <w:rPr>
                <w:sz w:val="20"/>
              </w:rPr>
            </w:pPr>
          </w:p>
          <w:p w14:paraId="6DF9E9DD" w14:textId="37C0AB74" w:rsidR="008446F1" w:rsidRPr="00520890" w:rsidRDefault="008446F1" w:rsidP="00520890">
            <w:pPr>
              <w:rPr>
                <w:sz w:val="20"/>
              </w:rPr>
            </w:pPr>
            <w:r w:rsidRPr="00520890">
              <w:rPr>
                <w:sz w:val="20"/>
              </w:rPr>
              <w:t>Ability to plan and organise own workload</w:t>
            </w:r>
          </w:p>
          <w:p w14:paraId="15BF08C1" w14:textId="77777777" w:rsidR="00013C10" w:rsidRPr="00520890" w:rsidRDefault="00013C10" w:rsidP="0012209D">
            <w:pPr>
              <w:rPr>
                <w:sz w:val="20"/>
              </w:rPr>
            </w:pPr>
          </w:p>
        </w:tc>
        <w:tc>
          <w:tcPr>
            <w:tcW w:w="3385" w:type="dxa"/>
          </w:tcPr>
          <w:p w14:paraId="647934C2" w14:textId="77777777" w:rsidR="00013C10" w:rsidRDefault="008A514A" w:rsidP="0012209D">
            <w:pPr>
              <w:rPr>
                <w:sz w:val="20"/>
              </w:rPr>
            </w:pPr>
            <w:r>
              <w:rPr>
                <w:sz w:val="20"/>
              </w:rPr>
              <w:t>Experience in setting up and managing trial databases</w:t>
            </w:r>
          </w:p>
          <w:p w14:paraId="5F1A0BE1" w14:textId="77777777" w:rsidR="00EB66F2" w:rsidRDefault="00EB66F2" w:rsidP="0012209D">
            <w:pPr>
              <w:rPr>
                <w:sz w:val="20"/>
              </w:rPr>
            </w:pPr>
          </w:p>
          <w:p w14:paraId="15BF08C2" w14:textId="7B6AF05E" w:rsidR="00EB66F2" w:rsidRPr="00520890" w:rsidRDefault="00EB66F2" w:rsidP="0012209D">
            <w:pPr>
              <w:rPr>
                <w:sz w:val="20"/>
              </w:rPr>
            </w:pPr>
            <w:r w:rsidRPr="00EB66F2">
              <w:rPr>
                <w:sz w:val="20"/>
              </w:rPr>
              <w:t>Experience of successful project management.</w:t>
            </w:r>
          </w:p>
        </w:tc>
        <w:tc>
          <w:tcPr>
            <w:tcW w:w="1327" w:type="dxa"/>
          </w:tcPr>
          <w:p w14:paraId="15BF08C3" w14:textId="12A9A87A" w:rsidR="00013C10" w:rsidRPr="00520890" w:rsidRDefault="00520890" w:rsidP="0012209D">
            <w:pPr>
              <w:rPr>
                <w:sz w:val="20"/>
              </w:rPr>
            </w:pPr>
            <w:r>
              <w:rPr>
                <w:sz w:val="20"/>
              </w:rPr>
              <w:t>CV and interview</w:t>
            </w:r>
          </w:p>
        </w:tc>
      </w:tr>
      <w:tr w:rsidR="00013C10" w:rsidRPr="00520890" w14:paraId="15BF08C9" w14:textId="77777777" w:rsidTr="00520890">
        <w:tc>
          <w:tcPr>
            <w:tcW w:w="1651" w:type="dxa"/>
          </w:tcPr>
          <w:p w14:paraId="15BF08C5" w14:textId="77777777" w:rsidR="00013C10" w:rsidRPr="00520890" w:rsidRDefault="00013C10" w:rsidP="00321CAA">
            <w:pPr>
              <w:rPr>
                <w:sz w:val="20"/>
              </w:rPr>
            </w:pPr>
            <w:r w:rsidRPr="00520890">
              <w:rPr>
                <w:sz w:val="20"/>
              </w:rPr>
              <w:t>Problem solving &amp; initiative</w:t>
            </w:r>
          </w:p>
        </w:tc>
        <w:tc>
          <w:tcPr>
            <w:tcW w:w="3388" w:type="dxa"/>
          </w:tcPr>
          <w:p w14:paraId="6786FAB6" w14:textId="77777777" w:rsidR="00520890" w:rsidRDefault="00520890" w:rsidP="00520890">
            <w:pPr>
              <w:rPr>
                <w:sz w:val="20"/>
              </w:rPr>
            </w:pPr>
            <w:r>
              <w:rPr>
                <w:sz w:val="20"/>
              </w:rPr>
              <w:t xml:space="preserve">Able to work alone </w:t>
            </w:r>
          </w:p>
          <w:p w14:paraId="404D0A15" w14:textId="77777777" w:rsidR="00520890" w:rsidRDefault="00520890" w:rsidP="00520890">
            <w:pPr>
              <w:rPr>
                <w:sz w:val="20"/>
              </w:rPr>
            </w:pPr>
          </w:p>
          <w:p w14:paraId="15BF08C6" w14:textId="6688AC08" w:rsidR="00013C10" w:rsidRPr="00520890" w:rsidRDefault="00520890" w:rsidP="00520890">
            <w:pPr>
              <w:rPr>
                <w:sz w:val="20"/>
              </w:rPr>
            </w:pPr>
            <w:r>
              <w:rPr>
                <w:sz w:val="20"/>
              </w:rPr>
              <w:t>Able to reach decisions either based on practical experience or as defined in the Standard Operating Procedures depending on the situation</w:t>
            </w:r>
          </w:p>
        </w:tc>
        <w:tc>
          <w:tcPr>
            <w:tcW w:w="3385" w:type="dxa"/>
          </w:tcPr>
          <w:p w14:paraId="15BF08C7" w14:textId="26E9C4B0" w:rsidR="00013C10" w:rsidRPr="00520890" w:rsidRDefault="00307DB1" w:rsidP="0012209D">
            <w:pPr>
              <w:rPr>
                <w:sz w:val="20"/>
              </w:rPr>
            </w:pPr>
            <w:r>
              <w:rPr>
                <w:sz w:val="20"/>
              </w:rPr>
              <w:t>Creative approach to overcoming challenges of recruitment to trials</w:t>
            </w:r>
          </w:p>
        </w:tc>
        <w:tc>
          <w:tcPr>
            <w:tcW w:w="1327" w:type="dxa"/>
          </w:tcPr>
          <w:p w14:paraId="15BF08C8" w14:textId="5CA25A17" w:rsidR="00013C10" w:rsidRPr="00520890" w:rsidRDefault="00520890" w:rsidP="0012209D">
            <w:pPr>
              <w:rPr>
                <w:sz w:val="20"/>
              </w:rPr>
            </w:pPr>
            <w:r>
              <w:rPr>
                <w:sz w:val="20"/>
              </w:rPr>
              <w:t>CV and interview</w:t>
            </w:r>
          </w:p>
        </w:tc>
      </w:tr>
      <w:tr w:rsidR="00013C10" w:rsidRPr="00520890" w14:paraId="15BF08CE" w14:textId="77777777" w:rsidTr="00520890">
        <w:tc>
          <w:tcPr>
            <w:tcW w:w="1651" w:type="dxa"/>
          </w:tcPr>
          <w:p w14:paraId="15BF08CA" w14:textId="77777777" w:rsidR="00013C10" w:rsidRPr="00520890" w:rsidRDefault="00013C10" w:rsidP="00321CAA">
            <w:pPr>
              <w:rPr>
                <w:sz w:val="20"/>
              </w:rPr>
            </w:pPr>
            <w:r w:rsidRPr="00520890">
              <w:rPr>
                <w:sz w:val="20"/>
              </w:rPr>
              <w:lastRenderedPageBreak/>
              <w:t>Management &amp; teamwork</w:t>
            </w:r>
          </w:p>
        </w:tc>
        <w:tc>
          <w:tcPr>
            <w:tcW w:w="3388" w:type="dxa"/>
          </w:tcPr>
          <w:p w14:paraId="569B835F" w14:textId="60029B49" w:rsidR="00EB66F2" w:rsidRPr="00EB66F2" w:rsidRDefault="00EB66F2" w:rsidP="00EB66F2">
            <w:pPr>
              <w:rPr>
                <w:sz w:val="20"/>
              </w:rPr>
            </w:pPr>
            <w:r w:rsidRPr="00EB66F2">
              <w:rPr>
                <w:sz w:val="20"/>
              </w:rPr>
              <w:t>Able to proactively work with colleagues to achieve outcomes.</w:t>
            </w:r>
          </w:p>
          <w:p w14:paraId="15BF08CB" w14:textId="70FBB026" w:rsidR="00013C10" w:rsidRPr="00520890" w:rsidRDefault="00EB66F2" w:rsidP="00EB66F2">
            <w:pPr>
              <w:rPr>
                <w:sz w:val="20"/>
              </w:rPr>
            </w:pPr>
            <w:r w:rsidRPr="00EB66F2">
              <w:rPr>
                <w:sz w:val="20"/>
              </w:rPr>
              <w:t>Able to delegate effectively, understanding the strengths and weaknesses of team members to build effective teamwork.</w:t>
            </w:r>
          </w:p>
        </w:tc>
        <w:tc>
          <w:tcPr>
            <w:tcW w:w="3385" w:type="dxa"/>
          </w:tcPr>
          <w:p w14:paraId="38506AE8" w14:textId="5CE36894" w:rsidR="00520890" w:rsidRDefault="00520890" w:rsidP="00520890">
            <w:pPr>
              <w:rPr>
                <w:sz w:val="20"/>
              </w:rPr>
            </w:pPr>
            <w:r>
              <w:rPr>
                <w:sz w:val="20"/>
              </w:rPr>
              <w:t>Experience of managing research grants</w:t>
            </w:r>
          </w:p>
          <w:p w14:paraId="1B2FDD65" w14:textId="6C354C36" w:rsidR="00EB66F2" w:rsidRDefault="00EB66F2" w:rsidP="00520890">
            <w:pPr>
              <w:rPr>
                <w:sz w:val="20"/>
              </w:rPr>
            </w:pPr>
            <w:r w:rsidRPr="00EB66F2">
              <w:rPr>
                <w:sz w:val="20"/>
              </w:rPr>
              <w:t>Experience of successfully managing and developing staff</w:t>
            </w:r>
          </w:p>
          <w:p w14:paraId="15BF08CC" w14:textId="77777777" w:rsidR="00013C10" w:rsidRPr="00520890" w:rsidRDefault="00013C10" w:rsidP="0012209D">
            <w:pPr>
              <w:rPr>
                <w:sz w:val="20"/>
              </w:rPr>
            </w:pPr>
          </w:p>
        </w:tc>
        <w:tc>
          <w:tcPr>
            <w:tcW w:w="1327" w:type="dxa"/>
          </w:tcPr>
          <w:p w14:paraId="15BF08CD" w14:textId="5B67066F" w:rsidR="00013C10" w:rsidRPr="00520890" w:rsidRDefault="00520890" w:rsidP="0012209D">
            <w:pPr>
              <w:rPr>
                <w:sz w:val="20"/>
              </w:rPr>
            </w:pPr>
            <w:r>
              <w:rPr>
                <w:sz w:val="20"/>
              </w:rPr>
              <w:t>CV and interview</w:t>
            </w:r>
          </w:p>
        </w:tc>
      </w:tr>
      <w:tr w:rsidR="00013C10" w:rsidRPr="00520890" w14:paraId="15BF08D3" w14:textId="77777777" w:rsidTr="00520890">
        <w:tc>
          <w:tcPr>
            <w:tcW w:w="1651" w:type="dxa"/>
          </w:tcPr>
          <w:p w14:paraId="15BF08CF" w14:textId="77777777" w:rsidR="00013C10" w:rsidRPr="00520890" w:rsidRDefault="00013C10" w:rsidP="00321CAA">
            <w:pPr>
              <w:rPr>
                <w:sz w:val="20"/>
              </w:rPr>
            </w:pPr>
            <w:r w:rsidRPr="00520890">
              <w:rPr>
                <w:sz w:val="20"/>
              </w:rPr>
              <w:t>Communicating &amp; influencing</w:t>
            </w:r>
          </w:p>
        </w:tc>
        <w:tc>
          <w:tcPr>
            <w:tcW w:w="3388" w:type="dxa"/>
          </w:tcPr>
          <w:p w14:paraId="4A64EC19" w14:textId="77777777" w:rsidR="00EB66F2" w:rsidRPr="00EB66F2" w:rsidRDefault="00EB66F2" w:rsidP="00EB66F2">
            <w:pPr>
              <w:rPr>
                <w:sz w:val="20"/>
              </w:rPr>
            </w:pPr>
            <w:r w:rsidRPr="00BD55FB">
              <w:rPr>
                <w:sz w:val="20"/>
              </w:rPr>
              <w:t>Able to provide accurate and timely specialist guidance on complex issues.</w:t>
            </w:r>
          </w:p>
          <w:p w14:paraId="163001CD" w14:textId="77777777" w:rsidR="00EB66F2" w:rsidRDefault="00EB66F2" w:rsidP="00EB66F2">
            <w:pPr>
              <w:rPr>
                <w:sz w:val="20"/>
              </w:rPr>
            </w:pPr>
            <w:r w:rsidRPr="00EB66F2">
              <w:rPr>
                <w:sz w:val="20"/>
              </w:rPr>
              <w:t xml:space="preserve">Able to use influencing and negotiating skills to develop understanding and gain co-operation.  </w:t>
            </w:r>
          </w:p>
          <w:p w14:paraId="324EC101" w14:textId="66B3AE3B" w:rsidR="00520890" w:rsidRDefault="00520890" w:rsidP="00EB66F2">
            <w:pPr>
              <w:rPr>
                <w:sz w:val="20"/>
              </w:rPr>
            </w:pPr>
            <w:r>
              <w:rPr>
                <w:sz w:val="20"/>
              </w:rPr>
              <w:t xml:space="preserve">Excellent </w:t>
            </w:r>
            <w:r w:rsidR="00307DB1">
              <w:rPr>
                <w:sz w:val="20"/>
              </w:rPr>
              <w:t xml:space="preserve">verbal and written </w:t>
            </w:r>
            <w:r>
              <w:rPr>
                <w:sz w:val="20"/>
              </w:rPr>
              <w:t>communication skills, particularly in dealing with external contacts by telephone or email</w:t>
            </w:r>
          </w:p>
          <w:p w14:paraId="15BF08D0" w14:textId="4AC1CC52" w:rsidR="00013C10" w:rsidRPr="00520890" w:rsidRDefault="00520890" w:rsidP="00EB66F2">
            <w:pPr>
              <w:rPr>
                <w:sz w:val="20"/>
              </w:rPr>
            </w:pPr>
            <w:r>
              <w:rPr>
                <w:sz w:val="20"/>
              </w:rPr>
              <w:t>Experience of, or willingness to, perform public speaking</w:t>
            </w:r>
          </w:p>
        </w:tc>
        <w:tc>
          <w:tcPr>
            <w:tcW w:w="3385" w:type="dxa"/>
          </w:tcPr>
          <w:p w14:paraId="15BF08D1" w14:textId="77777777" w:rsidR="00013C10" w:rsidRPr="00520890" w:rsidRDefault="00013C10" w:rsidP="0012209D">
            <w:pPr>
              <w:rPr>
                <w:sz w:val="20"/>
              </w:rPr>
            </w:pPr>
          </w:p>
        </w:tc>
        <w:tc>
          <w:tcPr>
            <w:tcW w:w="1327" w:type="dxa"/>
          </w:tcPr>
          <w:p w14:paraId="15BF08D2" w14:textId="126DFF77" w:rsidR="00013C10" w:rsidRPr="00520890" w:rsidRDefault="00520890" w:rsidP="0012209D">
            <w:pPr>
              <w:rPr>
                <w:sz w:val="20"/>
              </w:rPr>
            </w:pPr>
            <w:r>
              <w:rPr>
                <w:sz w:val="20"/>
              </w:rPr>
              <w:t>CV and interview</w:t>
            </w:r>
          </w:p>
        </w:tc>
      </w:tr>
      <w:tr w:rsidR="00520890" w:rsidRPr="00520890" w14:paraId="15BF08D8" w14:textId="77777777" w:rsidTr="00520890">
        <w:tc>
          <w:tcPr>
            <w:tcW w:w="1651" w:type="dxa"/>
          </w:tcPr>
          <w:p w14:paraId="15BF08D4" w14:textId="77777777" w:rsidR="00520890" w:rsidRPr="00520890" w:rsidRDefault="00520890" w:rsidP="00321CAA">
            <w:pPr>
              <w:rPr>
                <w:sz w:val="20"/>
              </w:rPr>
            </w:pPr>
            <w:r w:rsidRPr="00520890">
              <w:rPr>
                <w:sz w:val="20"/>
              </w:rPr>
              <w:t>Other skills &amp; behaviours</w:t>
            </w:r>
          </w:p>
        </w:tc>
        <w:tc>
          <w:tcPr>
            <w:tcW w:w="3388" w:type="dxa"/>
          </w:tcPr>
          <w:p w14:paraId="1C635EE7" w14:textId="77777777" w:rsidR="00520890" w:rsidRDefault="00520890" w:rsidP="0012209D">
            <w:pPr>
              <w:rPr>
                <w:sz w:val="20"/>
              </w:rPr>
            </w:pPr>
            <w:r>
              <w:rPr>
                <w:sz w:val="20"/>
              </w:rPr>
              <w:t>Ability to pay attention to detail</w:t>
            </w:r>
          </w:p>
          <w:p w14:paraId="4A838670" w14:textId="77777777" w:rsidR="00494719" w:rsidRDefault="00494719" w:rsidP="0012209D">
            <w:pPr>
              <w:rPr>
                <w:sz w:val="20"/>
              </w:rPr>
            </w:pPr>
          </w:p>
          <w:p w14:paraId="15BF08D5" w14:textId="53202563" w:rsidR="00494719" w:rsidRPr="00520890" w:rsidRDefault="00494719" w:rsidP="0012209D">
            <w:pPr>
              <w:rPr>
                <w:sz w:val="20"/>
              </w:rPr>
            </w:pPr>
            <w:r>
              <w:rPr>
                <w:sz w:val="20"/>
              </w:rPr>
              <w:t xml:space="preserve">Personal drive and initiative </w:t>
            </w:r>
          </w:p>
        </w:tc>
        <w:tc>
          <w:tcPr>
            <w:tcW w:w="3385" w:type="dxa"/>
          </w:tcPr>
          <w:p w14:paraId="15BF08D6" w14:textId="77777777" w:rsidR="00520890" w:rsidRPr="00520890" w:rsidRDefault="00520890" w:rsidP="0012209D">
            <w:pPr>
              <w:rPr>
                <w:sz w:val="20"/>
              </w:rPr>
            </w:pPr>
          </w:p>
        </w:tc>
        <w:tc>
          <w:tcPr>
            <w:tcW w:w="1327" w:type="dxa"/>
          </w:tcPr>
          <w:p w14:paraId="15BF08D7" w14:textId="08E2E6F4" w:rsidR="00520890" w:rsidRPr="00520890" w:rsidRDefault="00520890" w:rsidP="0012209D">
            <w:pPr>
              <w:rPr>
                <w:sz w:val="20"/>
              </w:rPr>
            </w:pPr>
            <w:r>
              <w:rPr>
                <w:sz w:val="20"/>
              </w:rPr>
              <w:t>CV and interview</w:t>
            </w:r>
          </w:p>
        </w:tc>
      </w:tr>
      <w:tr w:rsidR="00520890" w:rsidRPr="00520890" w14:paraId="15BF08DD" w14:textId="77777777" w:rsidTr="00520890">
        <w:tc>
          <w:tcPr>
            <w:tcW w:w="1651" w:type="dxa"/>
          </w:tcPr>
          <w:p w14:paraId="15BF08D9" w14:textId="77777777" w:rsidR="00520890" w:rsidRPr="00520890" w:rsidRDefault="00520890" w:rsidP="00321CAA">
            <w:pPr>
              <w:rPr>
                <w:sz w:val="20"/>
              </w:rPr>
            </w:pPr>
            <w:r w:rsidRPr="00520890">
              <w:rPr>
                <w:sz w:val="20"/>
              </w:rPr>
              <w:t>Special requirements</w:t>
            </w:r>
          </w:p>
        </w:tc>
        <w:tc>
          <w:tcPr>
            <w:tcW w:w="3388" w:type="dxa"/>
          </w:tcPr>
          <w:p w14:paraId="15BF08DA" w14:textId="1592E1C1" w:rsidR="00520890" w:rsidRPr="00520890" w:rsidRDefault="00520890" w:rsidP="0012209D">
            <w:pPr>
              <w:rPr>
                <w:sz w:val="20"/>
              </w:rPr>
            </w:pPr>
            <w:r>
              <w:rPr>
                <w:sz w:val="20"/>
              </w:rPr>
              <w:t>Willingness to travel</w:t>
            </w:r>
          </w:p>
        </w:tc>
        <w:tc>
          <w:tcPr>
            <w:tcW w:w="3385" w:type="dxa"/>
          </w:tcPr>
          <w:p w14:paraId="15BF08DB" w14:textId="059788B5" w:rsidR="00520890" w:rsidRPr="00520890" w:rsidRDefault="00520890" w:rsidP="0012209D">
            <w:pPr>
              <w:rPr>
                <w:sz w:val="20"/>
              </w:rPr>
            </w:pPr>
            <w:r>
              <w:rPr>
                <w:sz w:val="20"/>
              </w:rPr>
              <w:t>Driving licence</w:t>
            </w:r>
          </w:p>
        </w:tc>
        <w:tc>
          <w:tcPr>
            <w:tcW w:w="1327" w:type="dxa"/>
          </w:tcPr>
          <w:p w14:paraId="15BF08DC" w14:textId="77777777" w:rsidR="00520890" w:rsidRPr="00520890" w:rsidRDefault="00520890" w:rsidP="0012209D">
            <w:pPr>
              <w:rPr>
                <w:sz w:val="20"/>
              </w:rPr>
            </w:pPr>
          </w:p>
        </w:tc>
      </w:tr>
    </w:tbl>
    <w:p w14:paraId="15BF08DE" w14:textId="77777777" w:rsidR="00013C10" w:rsidRPr="00520890" w:rsidRDefault="00013C10" w:rsidP="0012209D">
      <w:pPr>
        <w:rPr>
          <w:sz w:val="20"/>
        </w:rPr>
      </w:pPr>
    </w:p>
    <w:p w14:paraId="15BF08DF" w14:textId="4C089D45" w:rsidR="0012209D" w:rsidRPr="00520890" w:rsidRDefault="0012209D" w:rsidP="003B410F">
      <w:pPr>
        <w:overflowPunct/>
        <w:autoSpaceDE/>
        <w:autoSpaceDN/>
        <w:adjustRightInd/>
        <w:spacing w:before="0" w:after="0"/>
        <w:textAlignment w:val="auto"/>
        <w:rPr>
          <w:b/>
          <w:sz w:val="20"/>
        </w:rPr>
      </w:pPr>
      <w:r w:rsidRPr="00520890">
        <w:rPr>
          <w:b/>
          <w:sz w:val="20"/>
        </w:rPr>
        <w:br w:type="page"/>
      </w:r>
    </w:p>
    <w:p w14:paraId="15BF08E0" w14:textId="77777777" w:rsidR="0012209D" w:rsidRPr="00520890" w:rsidRDefault="0012209D" w:rsidP="0012209D">
      <w:pPr>
        <w:jc w:val="center"/>
        <w:rPr>
          <w:b/>
          <w:bCs/>
          <w:sz w:val="20"/>
        </w:rPr>
      </w:pPr>
      <w:r w:rsidRPr="00520890">
        <w:rPr>
          <w:b/>
          <w:bCs/>
          <w:sz w:val="20"/>
        </w:rPr>
        <w:lastRenderedPageBreak/>
        <w:t>JOB HAZARD ANALYSIS</w:t>
      </w:r>
    </w:p>
    <w:p w14:paraId="15BF08E1" w14:textId="77777777" w:rsidR="0012209D" w:rsidRPr="00520890" w:rsidRDefault="0012209D" w:rsidP="0012209D">
      <w:pPr>
        <w:rPr>
          <w:b/>
          <w:bCs/>
          <w:sz w:val="20"/>
        </w:rPr>
      </w:pPr>
    </w:p>
    <w:p w14:paraId="21136C72" w14:textId="6216B5C4" w:rsidR="00D3349E" w:rsidRPr="00520890" w:rsidRDefault="00D3349E" w:rsidP="009064A9">
      <w:pPr>
        <w:rPr>
          <w:b/>
          <w:bCs/>
          <w:sz w:val="20"/>
        </w:rPr>
      </w:pPr>
      <w:r w:rsidRPr="00520890">
        <w:rPr>
          <w:b/>
          <w:bCs/>
          <w:sz w:val="20"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:rsidRPr="00520890" w14:paraId="0219F927" w14:textId="77777777" w:rsidTr="00D3349E">
        <w:tc>
          <w:tcPr>
            <w:tcW w:w="908" w:type="dxa"/>
          </w:tcPr>
          <w:p w14:paraId="3C59876E" w14:textId="760FBFD4" w:rsidR="00D3349E" w:rsidRPr="00520890" w:rsidRDefault="004011C1" w:rsidP="00E264FD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5FB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D3349E" w:rsidRPr="00520890">
              <w:rPr>
                <w:sz w:val="20"/>
              </w:rPr>
              <w:t xml:space="preserve"> Yes</w:t>
            </w:r>
            <w:r w:rsidR="003B410F">
              <w:rPr>
                <w:sz w:val="20"/>
              </w:rPr>
              <w:t xml:space="preserve"> </w:t>
            </w:r>
          </w:p>
        </w:tc>
        <w:tc>
          <w:tcPr>
            <w:tcW w:w="8843" w:type="dxa"/>
          </w:tcPr>
          <w:p w14:paraId="51AD581C" w14:textId="531D8D08" w:rsidR="00D3349E" w:rsidRPr="00520890" w:rsidRDefault="00D3349E" w:rsidP="00D3349E">
            <w:pPr>
              <w:rPr>
                <w:sz w:val="20"/>
              </w:rPr>
            </w:pPr>
            <w:r w:rsidRPr="00520890">
              <w:rPr>
                <w:sz w:val="20"/>
              </w:rPr>
              <w:t>If this post is an office-based job with routine office hazards (</w:t>
            </w:r>
            <w:proofErr w:type="spellStart"/>
            <w:r w:rsidRPr="00520890">
              <w:rPr>
                <w:sz w:val="20"/>
              </w:rPr>
              <w:t>eg</w:t>
            </w:r>
            <w:proofErr w:type="spellEnd"/>
            <w:r w:rsidRPr="00520890">
              <w:rPr>
                <w:sz w:val="20"/>
              </w:rPr>
              <w:t>: use of VDU)</w:t>
            </w:r>
            <w:r w:rsidR="009064A9" w:rsidRPr="00520890">
              <w:rPr>
                <w:sz w:val="20"/>
              </w:rPr>
              <w:t>,</w:t>
            </w:r>
            <w:r w:rsidRPr="00520890">
              <w:rPr>
                <w:sz w:val="20"/>
              </w:rPr>
              <w:t xml:space="preserve"> no further information needs to be supplied.</w:t>
            </w:r>
            <w:r w:rsidR="009064A9" w:rsidRPr="00520890">
              <w:rPr>
                <w:sz w:val="20"/>
              </w:rPr>
              <w:t xml:space="preserve"> Do not complete the section below.</w:t>
            </w:r>
          </w:p>
        </w:tc>
      </w:tr>
      <w:tr w:rsidR="00D3349E" w:rsidRPr="00520890" w14:paraId="48115143" w14:textId="77777777" w:rsidTr="00D3349E">
        <w:tc>
          <w:tcPr>
            <w:tcW w:w="908" w:type="dxa"/>
          </w:tcPr>
          <w:p w14:paraId="3977EB84" w14:textId="5713AD23" w:rsidR="00D3349E" w:rsidRPr="00520890" w:rsidRDefault="004011C1" w:rsidP="00E264FD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520890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D3349E" w:rsidRPr="00520890">
              <w:rPr>
                <w:sz w:val="20"/>
              </w:rPr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Pr="00520890" w:rsidRDefault="00D3349E" w:rsidP="00D3349E">
            <w:pPr>
              <w:rPr>
                <w:sz w:val="20"/>
              </w:rPr>
            </w:pPr>
            <w:r w:rsidRPr="00520890">
              <w:rPr>
                <w:sz w:val="20"/>
              </w:rPr>
              <w:t>If this post is not office-based or has some hazards other than routine office (</w:t>
            </w:r>
            <w:proofErr w:type="spellStart"/>
            <w:r w:rsidRPr="00520890">
              <w:rPr>
                <w:sz w:val="20"/>
              </w:rPr>
              <w:t>eg</w:t>
            </w:r>
            <w:proofErr w:type="spellEnd"/>
            <w:r w:rsidRPr="00520890">
              <w:rPr>
                <w:sz w:val="20"/>
              </w:rPr>
              <w:t>: more than use of VDU) please complete the analysis below.</w:t>
            </w:r>
          </w:p>
          <w:p w14:paraId="4892F016" w14:textId="47470006" w:rsidR="009064A9" w:rsidRPr="00520890" w:rsidRDefault="009064A9" w:rsidP="00D3349E">
            <w:pPr>
              <w:rPr>
                <w:sz w:val="20"/>
              </w:rPr>
            </w:pPr>
            <w:r w:rsidRPr="00520890">
              <w:rPr>
                <w:sz w:val="20"/>
              </w:rP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Pr="00520890" w:rsidRDefault="00D3349E" w:rsidP="00E264FD">
      <w:pPr>
        <w:rPr>
          <w:sz w:val="20"/>
        </w:rPr>
      </w:pPr>
    </w:p>
    <w:p w14:paraId="15BF08E7" w14:textId="710FF6AC" w:rsidR="0012209D" w:rsidRPr="00520890" w:rsidRDefault="0012209D" w:rsidP="009064A9">
      <w:pPr>
        <w:rPr>
          <w:sz w:val="20"/>
        </w:rPr>
      </w:pPr>
      <w:r w:rsidRPr="00520890">
        <w:rPr>
          <w:sz w:val="20"/>
        </w:rPr>
        <w:t>## - HR will send a full PEHQ to all applicants for this position.</w:t>
      </w:r>
      <w:r w:rsidR="00D3349E" w:rsidRPr="00520890">
        <w:rPr>
          <w:sz w:val="20"/>
        </w:rPr>
        <w:t xml:space="preserve"> </w:t>
      </w:r>
      <w:r w:rsidR="009064A9" w:rsidRPr="00520890">
        <w:rPr>
          <w:sz w:val="20"/>
        </w:rPr>
        <w:t xml:space="preserve">Please note, if </w:t>
      </w:r>
      <w:r w:rsidR="00D3349E" w:rsidRPr="00520890">
        <w:rPr>
          <w:sz w:val="20"/>
        </w:rPr>
        <w:t xml:space="preserve">full health clearance is required for a role, </w:t>
      </w:r>
      <w:r w:rsidR="009064A9" w:rsidRPr="00520890">
        <w:rPr>
          <w:sz w:val="20"/>
        </w:rPr>
        <w:t xml:space="preserve">this will apply to </w:t>
      </w:r>
      <w:r w:rsidR="00D3349E" w:rsidRPr="00520890">
        <w:rPr>
          <w:sz w:val="20"/>
        </w:rPr>
        <w:t>all individuals</w:t>
      </w:r>
      <w:r w:rsidR="009064A9" w:rsidRPr="00520890">
        <w:rPr>
          <w:sz w:val="20"/>
        </w:rPr>
        <w:t>,</w:t>
      </w:r>
      <w:r w:rsidR="00D3349E" w:rsidRPr="00520890">
        <w:rPr>
          <w:sz w:val="20"/>
        </w:rPr>
        <w:t xml:space="preserve"> </w:t>
      </w:r>
      <w:r w:rsidR="009064A9" w:rsidRPr="00520890">
        <w:rPr>
          <w:sz w:val="20"/>
        </w:rPr>
        <w:t>including existing members of staff.</w:t>
      </w:r>
    </w:p>
    <w:p w14:paraId="15BF08E8" w14:textId="77777777" w:rsidR="0012209D" w:rsidRPr="00520890" w:rsidRDefault="0012209D" w:rsidP="0012209D">
      <w:pPr>
        <w:rPr>
          <w:sz w:val="20"/>
        </w:rPr>
      </w:pP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520890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520890" w:rsidRDefault="0012209D" w:rsidP="00321CAA">
            <w:pPr>
              <w:rPr>
                <w:b/>
                <w:bCs/>
                <w:sz w:val="20"/>
              </w:rPr>
            </w:pPr>
            <w:r w:rsidRPr="00520890">
              <w:rPr>
                <w:b/>
                <w:bCs/>
                <w:sz w:val="20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520890" w:rsidRDefault="0012209D" w:rsidP="00321CAA">
            <w:pPr>
              <w:rPr>
                <w:b/>
                <w:bCs/>
                <w:sz w:val="20"/>
              </w:rPr>
            </w:pPr>
            <w:r w:rsidRPr="00520890">
              <w:rPr>
                <w:b/>
                <w:bCs/>
                <w:sz w:val="20"/>
              </w:rPr>
              <w:t xml:space="preserve">Occasionally </w:t>
            </w:r>
          </w:p>
          <w:p w14:paraId="15BF08EB" w14:textId="77777777" w:rsidR="0012209D" w:rsidRPr="00520890" w:rsidRDefault="0012209D" w:rsidP="00321CAA">
            <w:pPr>
              <w:rPr>
                <w:sz w:val="20"/>
              </w:rPr>
            </w:pPr>
            <w:r w:rsidRPr="00520890">
              <w:rPr>
                <w:sz w:val="20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520890" w:rsidRDefault="0012209D" w:rsidP="00321CAA">
            <w:pPr>
              <w:rPr>
                <w:b/>
                <w:bCs/>
                <w:sz w:val="20"/>
              </w:rPr>
            </w:pPr>
            <w:r w:rsidRPr="00520890">
              <w:rPr>
                <w:b/>
                <w:bCs/>
                <w:sz w:val="20"/>
              </w:rPr>
              <w:t>Frequently</w:t>
            </w:r>
          </w:p>
          <w:p w14:paraId="15BF08ED" w14:textId="77777777" w:rsidR="0012209D" w:rsidRPr="00520890" w:rsidRDefault="0012209D" w:rsidP="00321CAA">
            <w:pPr>
              <w:rPr>
                <w:sz w:val="20"/>
              </w:rPr>
            </w:pPr>
            <w:r w:rsidRPr="00520890">
              <w:rPr>
                <w:sz w:val="20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520890" w:rsidRDefault="0012209D" w:rsidP="00321CAA">
            <w:pPr>
              <w:rPr>
                <w:sz w:val="20"/>
              </w:rPr>
            </w:pPr>
            <w:r w:rsidRPr="00520890">
              <w:rPr>
                <w:b/>
                <w:bCs/>
                <w:sz w:val="20"/>
              </w:rPr>
              <w:t>Constantly</w:t>
            </w:r>
          </w:p>
          <w:p w14:paraId="15BF08EF" w14:textId="77777777" w:rsidR="0012209D" w:rsidRPr="00520890" w:rsidRDefault="0012209D" w:rsidP="00321CAA">
            <w:pPr>
              <w:rPr>
                <w:sz w:val="20"/>
              </w:rPr>
            </w:pPr>
            <w:r w:rsidRPr="00520890">
              <w:rPr>
                <w:sz w:val="20"/>
              </w:rPr>
              <w:t>(&gt; 60% of time)</w:t>
            </w:r>
          </w:p>
        </w:tc>
      </w:tr>
      <w:tr w:rsidR="0012209D" w:rsidRPr="00520890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520890" w:rsidRDefault="0012209D" w:rsidP="00321CAA">
            <w:pPr>
              <w:rPr>
                <w:sz w:val="20"/>
              </w:rPr>
            </w:pPr>
            <w:r w:rsidRPr="00520890">
              <w:rPr>
                <w:sz w:val="20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520890" w:rsidRDefault="0012209D" w:rsidP="00321CAA">
            <w:pPr>
              <w:rPr>
                <w:sz w:val="20"/>
              </w:rPr>
            </w:pPr>
          </w:p>
        </w:tc>
      </w:tr>
      <w:tr w:rsidR="0012209D" w:rsidRPr="00520890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520890" w:rsidRDefault="0012209D" w:rsidP="00321CAA">
            <w:pPr>
              <w:rPr>
                <w:sz w:val="20"/>
              </w:rPr>
            </w:pPr>
            <w:r w:rsidRPr="00520890">
              <w:rPr>
                <w:sz w:val="20"/>
              </w:rPr>
              <w:t>Extremes of temperature (</w:t>
            </w:r>
            <w:proofErr w:type="spellStart"/>
            <w:r w:rsidRPr="00520890">
              <w:rPr>
                <w:sz w:val="20"/>
              </w:rPr>
              <w:t>eg</w:t>
            </w:r>
            <w:proofErr w:type="spellEnd"/>
            <w:r w:rsidRPr="00520890">
              <w:rPr>
                <w:sz w:val="20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520890" w:rsidRDefault="0012209D" w:rsidP="00321CAA">
            <w:pPr>
              <w:rPr>
                <w:sz w:val="20"/>
              </w:rPr>
            </w:pPr>
          </w:p>
        </w:tc>
      </w:tr>
      <w:tr w:rsidR="0012209D" w:rsidRPr="00520890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520890" w:rsidRDefault="004263FE" w:rsidP="00321CAA">
            <w:pPr>
              <w:rPr>
                <w:sz w:val="20"/>
              </w:rPr>
            </w:pPr>
            <w:r w:rsidRPr="00520890">
              <w:rPr>
                <w:sz w:val="20"/>
              </w:rPr>
              <w:t xml:space="preserve">## </w:t>
            </w:r>
            <w:r w:rsidR="0012209D" w:rsidRPr="00520890">
              <w:rPr>
                <w:sz w:val="20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520890" w:rsidRDefault="0012209D" w:rsidP="00321CAA">
            <w:pPr>
              <w:rPr>
                <w:sz w:val="20"/>
              </w:rPr>
            </w:pPr>
          </w:p>
        </w:tc>
      </w:tr>
      <w:tr w:rsidR="0012209D" w:rsidRPr="00520890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520890" w:rsidRDefault="0012209D" w:rsidP="00321CAA">
            <w:pPr>
              <w:rPr>
                <w:sz w:val="20"/>
              </w:rPr>
            </w:pPr>
            <w:r w:rsidRPr="00520890">
              <w:rPr>
                <w:sz w:val="20"/>
              </w:rPr>
              <w:lastRenderedPageBreak/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520890" w:rsidRDefault="0012209D" w:rsidP="00321CAA">
            <w:pPr>
              <w:rPr>
                <w:sz w:val="20"/>
              </w:rPr>
            </w:pPr>
          </w:p>
        </w:tc>
      </w:tr>
      <w:tr w:rsidR="0012209D" w:rsidRPr="00520890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520890" w:rsidRDefault="0012209D" w:rsidP="00321CAA">
            <w:pPr>
              <w:rPr>
                <w:sz w:val="20"/>
              </w:rPr>
            </w:pPr>
            <w:r w:rsidRPr="00520890">
              <w:rPr>
                <w:sz w:val="20"/>
              </w:rPr>
              <w:t>## Exposure to hazardous substances (</w:t>
            </w:r>
            <w:proofErr w:type="spellStart"/>
            <w:r w:rsidRPr="00520890">
              <w:rPr>
                <w:sz w:val="20"/>
              </w:rPr>
              <w:t>eg</w:t>
            </w:r>
            <w:proofErr w:type="spellEnd"/>
            <w:r w:rsidRPr="00520890">
              <w:rPr>
                <w:sz w:val="20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520890" w:rsidRDefault="0012209D" w:rsidP="00321CAA">
            <w:pPr>
              <w:rPr>
                <w:sz w:val="20"/>
              </w:rPr>
            </w:pPr>
          </w:p>
        </w:tc>
      </w:tr>
      <w:tr w:rsidR="0012209D" w:rsidRPr="00520890" w14:paraId="15BF090B" w14:textId="77777777" w:rsidTr="00321CAA">
        <w:trPr>
          <w:jc w:val="center"/>
        </w:trPr>
        <w:tc>
          <w:tcPr>
            <w:tcW w:w="987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15BF090A" w14:textId="77777777" w:rsidR="0012209D" w:rsidRPr="00520890" w:rsidRDefault="0012209D" w:rsidP="0012209D">
            <w:pPr>
              <w:pStyle w:val="ListParagraph"/>
              <w:numPr>
                <w:ilvl w:val="0"/>
                <w:numId w:val="18"/>
              </w:numPr>
              <w:rPr>
                <w:sz w:val="20"/>
              </w:rPr>
            </w:pPr>
          </w:p>
        </w:tc>
      </w:tr>
      <w:tr w:rsidR="0012209D" w:rsidRPr="00520890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520890" w:rsidRDefault="0012209D" w:rsidP="00321CAA">
            <w:pPr>
              <w:rPr>
                <w:sz w:val="20"/>
              </w:rPr>
            </w:pPr>
            <w:r w:rsidRPr="00520890">
              <w:rPr>
                <w:sz w:val="20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520890" w:rsidRDefault="0012209D" w:rsidP="00321CAA">
            <w:pPr>
              <w:rPr>
                <w:sz w:val="20"/>
              </w:rPr>
            </w:pPr>
          </w:p>
        </w:tc>
      </w:tr>
      <w:tr w:rsidR="0012209D" w:rsidRPr="00520890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520890" w:rsidRDefault="0012209D" w:rsidP="00321CAA">
            <w:pPr>
              <w:rPr>
                <w:sz w:val="20"/>
              </w:rPr>
            </w:pPr>
            <w:r w:rsidRPr="00520890">
              <w:rPr>
                <w:sz w:val="20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520890" w:rsidRDefault="0012209D" w:rsidP="00321CAA">
            <w:pPr>
              <w:rPr>
                <w:sz w:val="20"/>
              </w:rPr>
            </w:pPr>
          </w:p>
        </w:tc>
      </w:tr>
      <w:tr w:rsidR="0012209D" w:rsidRPr="00520890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520890" w:rsidRDefault="0012209D" w:rsidP="00321CAA">
            <w:pPr>
              <w:rPr>
                <w:sz w:val="20"/>
              </w:rPr>
            </w:pPr>
            <w:r w:rsidRPr="00520890">
              <w:rPr>
                <w:b/>
                <w:bCs/>
                <w:sz w:val="20"/>
              </w:rPr>
              <w:t>EQUIPMENT/TOOLS/MACHINES USED</w:t>
            </w:r>
          </w:p>
        </w:tc>
      </w:tr>
      <w:tr w:rsidR="0012209D" w:rsidRPr="00520890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520890" w:rsidRDefault="0012209D" w:rsidP="00321CAA">
            <w:pPr>
              <w:rPr>
                <w:sz w:val="20"/>
              </w:rPr>
            </w:pPr>
            <w:r w:rsidRPr="00520890">
              <w:rPr>
                <w:sz w:val="20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520890" w:rsidRDefault="0012209D" w:rsidP="00321CAA">
            <w:pPr>
              <w:rPr>
                <w:sz w:val="20"/>
              </w:rPr>
            </w:pPr>
          </w:p>
        </w:tc>
      </w:tr>
      <w:tr w:rsidR="0012209D" w:rsidRPr="00520890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520890" w:rsidRDefault="0012209D" w:rsidP="00321CAA">
            <w:pPr>
              <w:rPr>
                <w:sz w:val="20"/>
              </w:rPr>
            </w:pPr>
            <w:r w:rsidRPr="00520890">
              <w:rPr>
                <w:sz w:val="20"/>
              </w:rPr>
              <w:t>## Driving university vehicles(</w:t>
            </w:r>
            <w:proofErr w:type="spellStart"/>
            <w:r w:rsidRPr="00520890">
              <w:rPr>
                <w:sz w:val="20"/>
              </w:rPr>
              <w:t>eg</w:t>
            </w:r>
            <w:proofErr w:type="spellEnd"/>
            <w:r w:rsidRPr="00520890">
              <w:rPr>
                <w:sz w:val="20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520890" w:rsidRDefault="0012209D" w:rsidP="00321CAA">
            <w:pPr>
              <w:rPr>
                <w:sz w:val="20"/>
              </w:rPr>
            </w:pPr>
          </w:p>
        </w:tc>
      </w:tr>
      <w:tr w:rsidR="0012209D" w:rsidRPr="00520890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520890" w:rsidRDefault="0012209D" w:rsidP="00321CAA">
            <w:pPr>
              <w:rPr>
                <w:sz w:val="20"/>
              </w:rPr>
            </w:pPr>
            <w:r w:rsidRPr="00520890">
              <w:rPr>
                <w:sz w:val="20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520890" w:rsidRDefault="0012209D" w:rsidP="00321CAA">
            <w:pPr>
              <w:rPr>
                <w:sz w:val="20"/>
              </w:rPr>
            </w:pPr>
          </w:p>
        </w:tc>
      </w:tr>
      <w:tr w:rsidR="0012209D" w:rsidRPr="00520890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520890" w:rsidRDefault="0012209D" w:rsidP="00321CAA">
            <w:pPr>
              <w:rPr>
                <w:sz w:val="20"/>
              </w:rPr>
            </w:pPr>
            <w:r w:rsidRPr="00520890">
              <w:rPr>
                <w:sz w:val="20"/>
              </w:rPr>
              <w:t>## Vibrating tools (</w:t>
            </w:r>
            <w:proofErr w:type="spellStart"/>
            <w:r w:rsidRPr="00520890">
              <w:rPr>
                <w:sz w:val="20"/>
              </w:rPr>
              <w:t>eg</w:t>
            </w:r>
            <w:proofErr w:type="spellEnd"/>
            <w:r w:rsidRPr="00520890">
              <w:rPr>
                <w:sz w:val="20"/>
              </w:rPr>
              <w:t xml:space="preserve">: </w:t>
            </w:r>
            <w:proofErr w:type="spellStart"/>
            <w:r w:rsidRPr="00520890">
              <w:rPr>
                <w:sz w:val="20"/>
              </w:rPr>
              <w:t>strimmers</w:t>
            </w:r>
            <w:proofErr w:type="spellEnd"/>
            <w:r w:rsidRPr="00520890">
              <w:rPr>
                <w:sz w:val="20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520890" w:rsidRDefault="0012209D" w:rsidP="00321CAA">
            <w:pPr>
              <w:rPr>
                <w:sz w:val="20"/>
              </w:rPr>
            </w:pPr>
          </w:p>
        </w:tc>
      </w:tr>
      <w:tr w:rsidR="0012209D" w:rsidRPr="00520890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520890" w:rsidRDefault="0012209D" w:rsidP="00321CAA">
            <w:pPr>
              <w:rPr>
                <w:sz w:val="20"/>
              </w:rPr>
            </w:pPr>
            <w:r w:rsidRPr="00520890">
              <w:rPr>
                <w:b/>
                <w:bCs/>
                <w:sz w:val="20"/>
              </w:rPr>
              <w:t>PHYSICAL ABILITIES</w:t>
            </w:r>
          </w:p>
        </w:tc>
      </w:tr>
      <w:tr w:rsidR="0012209D" w:rsidRPr="00520890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520890" w:rsidRDefault="0012209D" w:rsidP="00321CAA">
            <w:pPr>
              <w:rPr>
                <w:sz w:val="20"/>
              </w:rPr>
            </w:pPr>
            <w:r w:rsidRPr="00520890">
              <w:rPr>
                <w:sz w:val="20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520890" w:rsidRDefault="0012209D" w:rsidP="00321CAA">
            <w:pPr>
              <w:rPr>
                <w:sz w:val="20"/>
              </w:rPr>
            </w:pPr>
          </w:p>
        </w:tc>
      </w:tr>
      <w:tr w:rsidR="0012209D" w:rsidRPr="00520890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520890" w:rsidRDefault="0012209D" w:rsidP="00321CAA">
            <w:pPr>
              <w:rPr>
                <w:sz w:val="20"/>
              </w:rPr>
            </w:pPr>
            <w:r w:rsidRPr="00520890">
              <w:rPr>
                <w:sz w:val="20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520890" w:rsidRDefault="0012209D" w:rsidP="00321CAA">
            <w:pPr>
              <w:rPr>
                <w:sz w:val="20"/>
              </w:rPr>
            </w:pPr>
          </w:p>
        </w:tc>
      </w:tr>
      <w:tr w:rsidR="0012209D" w:rsidRPr="00520890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520890" w:rsidRDefault="0012209D" w:rsidP="00321CAA">
            <w:pPr>
              <w:rPr>
                <w:sz w:val="20"/>
              </w:rPr>
            </w:pPr>
            <w:r w:rsidRPr="00520890">
              <w:rPr>
                <w:sz w:val="20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520890" w:rsidRDefault="0012209D" w:rsidP="00321CAA">
            <w:pPr>
              <w:rPr>
                <w:sz w:val="20"/>
              </w:rPr>
            </w:pPr>
          </w:p>
        </w:tc>
      </w:tr>
      <w:tr w:rsidR="0012209D" w:rsidRPr="00520890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520890" w:rsidRDefault="0012209D" w:rsidP="00321CAA">
            <w:pPr>
              <w:rPr>
                <w:sz w:val="20"/>
              </w:rPr>
            </w:pPr>
            <w:r w:rsidRPr="00520890">
              <w:rPr>
                <w:sz w:val="20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520890" w:rsidRDefault="0012209D" w:rsidP="00321CAA">
            <w:pPr>
              <w:rPr>
                <w:sz w:val="20"/>
              </w:rPr>
            </w:pPr>
          </w:p>
        </w:tc>
      </w:tr>
      <w:tr w:rsidR="0012209D" w:rsidRPr="00520890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520890" w:rsidRDefault="0012209D" w:rsidP="00321CAA">
            <w:pPr>
              <w:rPr>
                <w:sz w:val="20"/>
              </w:rPr>
            </w:pPr>
            <w:r w:rsidRPr="00520890">
              <w:rPr>
                <w:sz w:val="20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520890" w:rsidRDefault="0012209D" w:rsidP="00321CAA">
            <w:pPr>
              <w:rPr>
                <w:sz w:val="20"/>
              </w:rPr>
            </w:pPr>
          </w:p>
        </w:tc>
      </w:tr>
      <w:tr w:rsidR="0012209D" w:rsidRPr="00520890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520890" w:rsidRDefault="0012209D" w:rsidP="00321CAA">
            <w:pPr>
              <w:rPr>
                <w:sz w:val="20"/>
              </w:rPr>
            </w:pPr>
            <w:r w:rsidRPr="00520890">
              <w:rPr>
                <w:sz w:val="20"/>
              </w:rPr>
              <w:t>Repetitive climbing (</w:t>
            </w:r>
            <w:proofErr w:type="spellStart"/>
            <w:r w:rsidRPr="00520890">
              <w:rPr>
                <w:sz w:val="20"/>
              </w:rPr>
              <w:t>ie</w:t>
            </w:r>
            <w:proofErr w:type="spellEnd"/>
            <w:r w:rsidRPr="00520890">
              <w:rPr>
                <w:sz w:val="20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520890" w:rsidRDefault="0012209D" w:rsidP="00321CAA">
            <w:pPr>
              <w:rPr>
                <w:sz w:val="20"/>
              </w:rPr>
            </w:pPr>
          </w:p>
        </w:tc>
      </w:tr>
      <w:tr w:rsidR="0012209D" w:rsidRPr="00520890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520890" w:rsidRDefault="0012209D" w:rsidP="00321CAA">
            <w:pPr>
              <w:rPr>
                <w:sz w:val="20"/>
              </w:rPr>
            </w:pPr>
            <w:r w:rsidRPr="00520890">
              <w:rPr>
                <w:sz w:val="20"/>
              </w:rPr>
              <w:t>Fine motor grips (</w:t>
            </w:r>
            <w:proofErr w:type="spellStart"/>
            <w:r w:rsidRPr="00520890">
              <w:rPr>
                <w:sz w:val="20"/>
              </w:rPr>
              <w:t>eg</w:t>
            </w:r>
            <w:proofErr w:type="spellEnd"/>
            <w:r w:rsidRPr="00520890">
              <w:rPr>
                <w:sz w:val="20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520890" w:rsidRDefault="0012209D" w:rsidP="00321CAA">
            <w:pPr>
              <w:rPr>
                <w:sz w:val="20"/>
              </w:rPr>
            </w:pPr>
          </w:p>
        </w:tc>
      </w:tr>
      <w:tr w:rsidR="0012209D" w:rsidRPr="00520890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520890" w:rsidRDefault="0012209D" w:rsidP="00321CAA">
            <w:pPr>
              <w:rPr>
                <w:sz w:val="20"/>
              </w:rPr>
            </w:pPr>
            <w:r w:rsidRPr="00520890">
              <w:rPr>
                <w:sz w:val="20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520890" w:rsidRDefault="0012209D" w:rsidP="00321CAA">
            <w:pPr>
              <w:rPr>
                <w:sz w:val="20"/>
              </w:rPr>
            </w:pPr>
          </w:p>
        </w:tc>
      </w:tr>
      <w:tr w:rsidR="0012209D" w:rsidRPr="00520890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520890" w:rsidRDefault="0012209D" w:rsidP="00321CAA">
            <w:pPr>
              <w:rPr>
                <w:sz w:val="20"/>
              </w:rPr>
            </w:pPr>
            <w:r w:rsidRPr="00520890">
              <w:rPr>
                <w:sz w:val="20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520890" w:rsidRDefault="0012209D" w:rsidP="00321CAA">
            <w:pPr>
              <w:rPr>
                <w:sz w:val="20"/>
              </w:rPr>
            </w:pPr>
          </w:p>
        </w:tc>
      </w:tr>
      <w:tr w:rsidR="0012209D" w:rsidRPr="00520890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520890" w:rsidRDefault="0012209D" w:rsidP="00321CAA">
            <w:pPr>
              <w:rPr>
                <w:sz w:val="20"/>
              </w:rPr>
            </w:pPr>
            <w:r w:rsidRPr="00520890">
              <w:rPr>
                <w:sz w:val="20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520890" w:rsidRDefault="0012209D" w:rsidP="00321CAA">
            <w:pPr>
              <w:rPr>
                <w:sz w:val="20"/>
              </w:rPr>
            </w:pPr>
          </w:p>
        </w:tc>
      </w:tr>
      <w:tr w:rsidR="0012209D" w:rsidRPr="00520890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520890" w:rsidRDefault="0012209D" w:rsidP="00321CAA">
            <w:pPr>
              <w:rPr>
                <w:sz w:val="20"/>
              </w:rPr>
            </w:pPr>
            <w:r w:rsidRPr="00520890">
              <w:rPr>
                <w:sz w:val="20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520890" w:rsidRDefault="0012209D" w:rsidP="00321CAA">
            <w:pPr>
              <w:rPr>
                <w:sz w:val="20"/>
              </w:rPr>
            </w:pPr>
          </w:p>
        </w:tc>
      </w:tr>
      <w:tr w:rsidR="0012209D" w:rsidRPr="00520890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520890" w:rsidRDefault="0012209D" w:rsidP="00321CAA">
            <w:pPr>
              <w:rPr>
                <w:sz w:val="20"/>
              </w:rPr>
            </w:pPr>
            <w:r w:rsidRPr="00520890">
              <w:rPr>
                <w:b/>
                <w:bCs/>
                <w:sz w:val="20"/>
              </w:rPr>
              <w:t>PSYCHOSOCIAL ISSUES</w:t>
            </w:r>
          </w:p>
        </w:tc>
      </w:tr>
      <w:tr w:rsidR="0012209D" w:rsidRPr="00520890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520890" w:rsidRDefault="0012209D" w:rsidP="00321CAA">
            <w:pPr>
              <w:rPr>
                <w:sz w:val="20"/>
              </w:rPr>
            </w:pPr>
            <w:r w:rsidRPr="00520890">
              <w:rPr>
                <w:sz w:val="20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520890" w:rsidRDefault="0012209D" w:rsidP="00321CAA">
            <w:pPr>
              <w:rPr>
                <w:sz w:val="20"/>
              </w:rPr>
            </w:pPr>
          </w:p>
        </w:tc>
      </w:tr>
      <w:tr w:rsidR="0012209D" w:rsidRPr="00520890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520890" w:rsidRDefault="0012209D" w:rsidP="00321CAA">
            <w:pPr>
              <w:rPr>
                <w:sz w:val="20"/>
              </w:rPr>
            </w:pPr>
            <w:r w:rsidRPr="00520890">
              <w:rPr>
                <w:sz w:val="20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520890" w:rsidRDefault="0012209D" w:rsidP="00321CAA">
            <w:pPr>
              <w:rPr>
                <w:sz w:val="20"/>
              </w:rPr>
            </w:pPr>
          </w:p>
        </w:tc>
      </w:tr>
      <w:tr w:rsidR="0012209D" w:rsidRPr="00520890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520890" w:rsidRDefault="0012209D" w:rsidP="00321CAA">
            <w:pPr>
              <w:rPr>
                <w:sz w:val="20"/>
              </w:rPr>
            </w:pPr>
            <w:r w:rsidRPr="00520890">
              <w:rPr>
                <w:sz w:val="20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520890" w:rsidRDefault="0012209D" w:rsidP="00321CAA">
            <w:pPr>
              <w:rPr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520890" w:rsidRDefault="0012209D" w:rsidP="00321CAA">
            <w:pPr>
              <w:rPr>
                <w:sz w:val="20"/>
              </w:rPr>
            </w:pPr>
          </w:p>
        </w:tc>
      </w:tr>
    </w:tbl>
    <w:p w14:paraId="15BF0976" w14:textId="77777777" w:rsidR="00F01EA0" w:rsidRPr="00520890" w:rsidRDefault="00F01EA0" w:rsidP="0012209D">
      <w:pPr>
        <w:rPr>
          <w:sz w:val="20"/>
        </w:rPr>
      </w:pPr>
    </w:p>
    <w:sectPr w:rsidR="00F01EA0" w:rsidRPr="00520890" w:rsidSect="00F01EA0">
      <w:footerReference w:type="default" r:id="rId11"/>
      <w:headerReference w:type="first" r:id="rId12"/>
      <w:footerReference w:type="first" r:id="rId13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192AE" w14:textId="77777777" w:rsidR="007B5D8B" w:rsidRDefault="007B5D8B">
      <w:r>
        <w:separator/>
      </w:r>
    </w:p>
    <w:p w14:paraId="2FE4E6CB" w14:textId="77777777" w:rsidR="007B5D8B" w:rsidRDefault="007B5D8B"/>
  </w:endnote>
  <w:endnote w:type="continuationSeparator" w:id="0">
    <w:p w14:paraId="15025CCF" w14:textId="77777777" w:rsidR="007B5D8B" w:rsidRDefault="007B5D8B">
      <w:r>
        <w:continuationSeparator/>
      </w:r>
    </w:p>
    <w:p w14:paraId="16AF3ADB" w14:textId="77777777" w:rsidR="007B5D8B" w:rsidRDefault="007B5D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F097F" w14:textId="514D7D15" w:rsidR="00062768" w:rsidRDefault="00796148" w:rsidP="003B410F">
    <w:pPr>
      <w:pStyle w:val="ContinuationFooter"/>
    </w:pPr>
    <w:r>
      <w:t>DEFINE</w:t>
    </w:r>
    <w:r w:rsidR="00255A5B">
      <w:t xml:space="preserve"> Trial </w:t>
    </w:r>
    <w:r>
      <w:t>Coordinator</w:t>
    </w:r>
    <w:r w:rsidR="00255A5B">
      <w:t xml:space="preserve"> JD </w:t>
    </w:r>
    <w:r>
      <w:t>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AACCC" w14:textId="372EE6F4" w:rsidR="00A27344" w:rsidRDefault="00A35AA4">
    <w:pPr>
      <w:pStyle w:val="Footer"/>
    </w:pPr>
    <w:r>
      <w:t xml:space="preserve">TIP2 </w:t>
    </w:r>
    <w:r w:rsidR="00A27344">
      <w:t>Trial manager JD</w:t>
    </w:r>
  </w:p>
  <w:p w14:paraId="6CBAEB1D" w14:textId="77777777" w:rsidR="00A27344" w:rsidRDefault="00A273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742E0" w14:textId="77777777" w:rsidR="007B5D8B" w:rsidRDefault="007B5D8B">
      <w:r>
        <w:separator/>
      </w:r>
    </w:p>
    <w:p w14:paraId="393D69B6" w14:textId="77777777" w:rsidR="007B5D8B" w:rsidRDefault="007B5D8B"/>
  </w:footnote>
  <w:footnote w:type="continuationSeparator" w:id="0">
    <w:p w14:paraId="0A4F515F" w14:textId="77777777" w:rsidR="007B5D8B" w:rsidRDefault="007B5D8B">
      <w:r>
        <w:continuationSeparator/>
      </w:r>
    </w:p>
    <w:p w14:paraId="1FF163BC" w14:textId="77777777" w:rsidR="007B5D8B" w:rsidRDefault="007B5D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1E97D1EC" w:rsidR="00062768" w:rsidRDefault="001D615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15D1656" wp14:editId="2B2EC5A6">
                <wp:extent cx="1533525" cy="323850"/>
                <wp:effectExtent l="0" t="0" r="9525" b="0"/>
                <wp:docPr id="4" name="Picture 4" descr="USH0149_LOGO-2021_RGB_Marine-Blue_AW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USH0149_LOGO-2021_RGB_Marine-Blue_AW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C29CAC4" w:rsidR="0005274A" w:rsidRPr="0005274A" w:rsidRDefault="00013C10" w:rsidP="001D6159">
    <w:pPr>
      <w:pStyle w:val="DocTitle"/>
    </w:pPr>
    <w:r>
      <w:t>Job description &amp; 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6D465A"/>
    <w:multiLevelType w:val="hybridMultilevel"/>
    <w:tmpl w:val="E416E1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EAC61ED"/>
    <w:multiLevelType w:val="hybridMultilevel"/>
    <w:tmpl w:val="3E72E7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4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15"/>
  </w:num>
  <w:num w:numId="13">
    <w:abstractNumId w:val="16"/>
  </w:num>
  <w:num w:numId="14">
    <w:abstractNumId w:val="6"/>
  </w:num>
  <w:num w:numId="15">
    <w:abstractNumId w:val="2"/>
  </w:num>
  <w:num w:numId="16">
    <w:abstractNumId w:val="12"/>
  </w:num>
  <w:num w:numId="17">
    <w:abstractNumId w:val="13"/>
  </w:num>
  <w:num w:numId="18">
    <w:abstractNumId w:val="17"/>
  </w:num>
  <w:num w:numId="19">
    <w:abstractNumId w:val="19"/>
  </w:num>
  <w:num w:numId="20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76"/>
    <w:rsid w:val="0000043D"/>
    <w:rsid w:val="000131C5"/>
    <w:rsid w:val="00013C10"/>
    <w:rsid w:val="00015087"/>
    <w:rsid w:val="00030B23"/>
    <w:rsid w:val="0005274A"/>
    <w:rsid w:val="00062768"/>
    <w:rsid w:val="00063081"/>
    <w:rsid w:val="00071653"/>
    <w:rsid w:val="000824F4"/>
    <w:rsid w:val="000978E8"/>
    <w:rsid w:val="000B1DED"/>
    <w:rsid w:val="000B4E5A"/>
    <w:rsid w:val="000E2177"/>
    <w:rsid w:val="0012209D"/>
    <w:rsid w:val="001532E2"/>
    <w:rsid w:val="00156F2F"/>
    <w:rsid w:val="00180A41"/>
    <w:rsid w:val="0018144C"/>
    <w:rsid w:val="001840EA"/>
    <w:rsid w:val="001B6986"/>
    <w:rsid w:val="001C5C5C"/>
    <w:rsid w:val="001D0B37"/>
    <w:rsid w:val="001D5201"/>
    <w:rsid w:val="001D6159"/>
    <w:rsid w:val="001E24BE"/>
    <w:rsid w:val="001E5ADD"/>
    <w:rsid w:val="001F4A26"/>
    <w:rsid w:val="00205458"/>
    <w:rsid w:val="00236BFE"/>
    <w:rsid w:val="00241441"/>
    <w:rsid w:val="0024539C"/>
    <w:rsid w:val="00254722"/>
    <w:rsid w:val="002547F5"/>
    <w:rsid w:val="00255A5B"/>
    <w:rsid w:val="00260333"/>
    <w:rsid w:val="00260B1D"/>
    <w:rsid w:val="00266C6A"/>
    <w:rsid w:val="00266F8E"/>
    <w:rsid w:val="00270A12"/>
    <w:rsid w:val="00281FF4"/>
    <w:rsid w:val="0028509A"/>
    <w:rsid w:val="0029789A"/>
    <w:rsid w:val="00297EEF"/>
    <w:rsid w:val="002A5671"/>
    <w:rsid w:val="002A70BE"/>
    <w:rsid w:val="002C6198"/>
    <w:rsid w:val="002D4DF4"/>
    <w:rsid w:val="00307DB1"/>
    <w:rsid w:val="00313CC8"/>
    <w:rsid w:val="003178D9"/>
    <w:rsid w:val="0033491B"/>
    <w:rsid w:val="0034151E"/>
    <w:rsid w:val="00364B2C"/>
    <w:rsid w:val="003701F7"/>
    <w:rsid w:val="003B0262"/>
    <w:rsid w:val="003B410F"/>
    <w:rsid w:val="004011C1"/>
    <w:rsid w:val="004263FE"/>
    <w:rsid w:val="0046239B"/>
    <w:rsid w:val="00463797"/>
    <w:rsid w:val="00474D00"/>
    <w:rsid w:val="00494719"/>
    <w:rsid w:val="00497BEA"/>
    <w:rsid w:val="004A45E8"/>
    <w:rsid w:val="004B2A50"/>
    <w:rsid w:val="004C0252"/>
    <w:rsid w:val="004F3F40"/>
    <w:rsid w:val="0051744C"/>
    <w:rsid w:val="00520890"/>
    <w:rsid w:val="00524005"/>
    <w:rsid w:val="00541CE0"/>
    <w:rsid w:val="005534E1"/>
    <w:rsid w:val="00555B95"/>
    <w:rsid w:val="00571BE5"/>
    <w:rsid w:val="00573487"/>
    <w:rsid w:val="00580CBF"/>
    <w:rsid w:val="005907B3"/>
    <w:rsid w:val="005949FA"/>
    <w:rsid w:val="005A1AEA"/>
    <w:rsid w:val="005B690E"/>
    <w:rsid w:val="005D44D1"/>
    <w:rsid w:val="005E2B96"/>
    <w:rsid w:val="006249FD"/>
    <w:rsid w:val="006427F5"/>
    <w:rsid w:val="00651280"/>
    <w:rsid w:val="00680547"/>
    <w:rsid w:val="00695D76"/>
    <w:rsid w:val="006B1AF6"/>
    <w:rsid w:val="006F2816"/>
    <w:rsid w:val="006F44EB"/>
    <w:rsid w:val="0070376B"/>
    <w:rsid w:val="00736981"/>
    <w:rsid w:val="007371EE"/>
    <w:rsid w:val="00741BC4"/>
    <w:rsid w:val="00761108"/>
    <w:rsid w:val="00786BB9"/>
    <w:rsid w:val="0079197B"/>
    <w:rsid w:val="00791A2A"/>
    <w:rsid w:val="00796148"/>
    <w:rsid w:val="007B5D8B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446F1"/>
    <w:rsid w:val="00854B1E"/>
    <w:rsid w:val="00856B8A"/>
    <w:rsid w:val="00876272"/>
    <w:rsid w:val="00883499"/>
    <w:rsid w:val="00885FD1"/>
    <w:rsid w:val="008942FB"/>
    <w:rsid w:val="00897AC8"/>
    <w:rsid w:val="008A514A"/>
    <w:rsid w:val="008B08D5"/>
    <w:rsid w:val="008D52C9"/>
    <w:rsid w:val="008F03C7"/>
    <w:rsid w:val="008F2AAE"/>
    <w:rsid w:val="009064A9"/>
    <w:rsid w:val="00945F4B"/>
    <w:rsid w:val="009464AF"/>
    <w:rsid w:val="00954E47"/>
    <w:rsid w:val="00965BFB"/>
    <w:rsid w:val="00970E28"/>
    <w:rsid w:val="0098120F"/>
    <w:rsid w:val="00996476"/>
    <w:rsid w:val="009C3847"/>
    <w:rsid w:val="00A021B7"/>
    <w:rsid w:val="00A131D9"/>
    <w:rsid w:val="00A14888"/>
    <w:rsid w:val="00A15DB0"/>
    <w:rsid w:val="00A23226"/>
    <w:rsid w:val="00A27344"/>
    <w:rsid w:val="00A337C0"/>
    <w:rsid w:val="00A34296"/>
    <w:rsid w:val="00A35AA4"/>
    <w:rsid w:val="00A47D8A"/>
    <w:rsid w:val="00A521A9"/>
    <w:rsid w:val="00A925C0"/>
    <w:rsid w:val="00AA3CB5"/>
    <w:rsid w:val="00AC2B17"/>
    <w:rsid w:val="00AD4EAA"/>
    <w:rsid w:val="00AD63D9"/>
    <w:rsid w:val="00AE1CA0"/>
    <w:rsid w:val="00AE39DC"/>
    <w:rsid w:val="00AE4DC4"/>
    <w:rsid w:val="00B110E2"/>
    <w:rsid w:val="00B22FA0"/>
    <w:rsid w:val="00B41792"/>
    <w:rsid w:val="00B430BB"/>
    <w:rsid w:val="00B70C14"/>
    <w:rsid w:val="00B84C12"/>
    <w:rsid w:val="00BB0C24"/>
    <w:rsid w:val="00BB4A42"/>
    <w:rsid w:val="00BB7845"/>
    <w:rsid w:val="00BD55FB"/>
    <w:rsid w:val="00BF1CC6"/>
    <w:rsid w:val="00C70935"/>
    <w:rsid w:val="00C907D0"/>
    <w:rsid w:val="00CB1F23"/>
    <w:rsid w:val="00CC196B"/>
    <w:rsid w:val="00CD04F0"/>
    <w:rsid w:val="00CE3A26"/>
    <w:rsid w:val="00D1591B"/>
    <w:rsid w:val="00D16D9D"/>
    <w:rsid w:val="00D3349E"/>
    <w:rsid w:val="00D54AA2"/>
    <w:rsid w:val="00D55315"/>
    <w:rsid w:val="00D5587F"/>
    <w:rsid w:val="00D64C03"/>
    <w:rsid w:val="00D65B56"/>
    <w:rsid w:val="00D67D41"/>
    <w:rsid w:val="00DD222D"/>
    <w:rsid w:val="00E25775"/>
    <w:rsid w:val="00E264FD"/>
    <w:rsid w:val="00E363B8"/>
    <w:rsid w:val="00E63AC1"/>
    <w:rsid w:val="00E96015"/>
    <w:rsid w:val="00EB66F2"/>
    <w:rsid w:val="00EC3FDB"/>
    <w:rsid w:val="00ED2E52"/>
    <w:rsid w:val="00F01EA0"/>
    <w:rsid w:val="00F11258"/>
    <w:rsid w:val="00F34605"/>
    <w:rsid w:val="00F3469D"/>
    <w:rsid w:val="00F378D2"/>
    <w:rsid w:val="00F75D8D"/>
    <w:rsid w:val="00F85DED"/>
    <w:rsid w:val="00F90F90"/>
    <w:rsid w:val="00FA718C"/>
    <w:rsid w:val="00FB7297"/>
    <w:rsid w:val="00FC2ADA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5BF0867"/>
  <w15:docId w15:val="{404A71AD-93D1-48CE-9487-C9813232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link w:val="FooterChar"/>
    <w:uiPriority w:val="99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A27344"/>
    <w:rPr>
      <w:rFonts w:ascii="Lucida Sans" w:hAnsi="Lucida Sans"/>
      <w:sz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2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_x003f_ xmlns="c01e5b29-193a-4d10-968b-451612a16e40">false</Publish_x003f_>
    <applicable_x0020_service xmlns="c01e5b29-193a-4d10-968b-451612a16e40">
      <Value>83</Value>
      <Value>148</Value>
      <Value>38</Value>
      <Value>252</Value>
    </applicable_x0020_service>
    <notes0 xmlns="c01e5b29-193a-4d10-968b-451612a16e4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6D494F919604A818556CC5B3B76CE" ma:contentTypeVersion="" ma:contentTypeDescription="Create a new document." ma:contentTypeScope="" ma:versionID="c67056c748b28a9744bd32632381611f">
  <xsd:schema xmlns:xsd="http://www.w3.org/2001/XMLSchema" xmlns:xs="http://www.w3.org/2001/XMLSchema" xmlns:p="http://schemas.microsoft.com/office/2006/metadata/properties" xmlns:ns2="c01e5b29-193a-4d10-968b-451612a16e40" targetNamespace="http://schemas.microsoft.com/office/2006/metadata/properties" ma:root="true" ma:fieldsID="0dbab381a8264a61be272f9d04141238" ns2:_="">
    <xsd:import namespace="c01e5b29-193a-4d10-968b-451612a16e40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2:applicable_x0020_service" minOccurs="0"/>
                <xsd:element ref="ns2:Publish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e5b29-193a-4d10-968b-451612a16e40" elementFormDefault="qualified">
    <xsd:import namespace="http://schemas.microsoft.com/office/2006/documentManagement/types"/>
    <xsd:import namespace="http://schemas.microsoft.com/office/infopath/2007/PartnerControls"/>
    <xsd:element name="notes0" ma:index="1" nillable="true" ma:displayName="notes" ma:description="optional explanatory notes for pdf.  Particularly used when the document is added but will not appear in a How Do I section" ma:internalName="notes0">
      <xsd:simpleType>
        <xsd:restriction base="dms:Text">
          <xsd:maxLength value="255"/>
        </xsd:restriction>
      </xsd:simpleType>
    </xsd:element>
    <xsd:element name="applicable_x0020_service" ma:index="3" nillable="true" ma:displayName="applicable service" ma:list="{66AB921A-3F18-4E48-8F60-45150F77AADD}" ma:internalName="applicable_x0020_service" ma:showField="Title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_x003f_" ma:index="4" nillable="true" ma:displayName="Publish?" ma:default="0" ma:internalName="Publish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01e5b29-193a-4d10-968b-451612a16e4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BBBE158-4AE6-4192-9A20-BC857673C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e5b29-193a-4d10-968b-451612a16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D6D237-68A1-46E1-A148-A13252F66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1002</Words>
  <Characters>5713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Southampton University</Company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Newton-Woof K.</dc:creator>
  <cp:keywords>V0.1</cp:keywords>
  <cp:lastModifiedBy>Alcoholado Martinez E.</cp:lastModifiedBy>
  <cp:revision>2</cp:revision>
  <cp:lastPrinted>2008-01-14T17:11:00Z</cp:lastPrinted>
  <dcterms:created xsi:type="dcterms:W3CDTF">2022-04-11T12:41:00Z</dcterms:created>
  <dcterms:modified xsi:type="dcterms:W3CDTF">2022-04-11T12:41:00Z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0x0101004B56D494F919604A818556CC5B3B76CE</vt:lpwstr>
  </property>
</Properties>
</file>